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val="en-GB"/>
        </w:rPr>
        <w:id w:val="8257579"/>
        <w:docPartObj>
          <w:docPartGallery w:val="Cover Pages"/>
          <w:docPartUnique/>
        </w:docPartObj>
      </w:sdtPr>
      <w:sdtEndPr>
        <w:rPr>
          <w:rFonts w:ascii="Arial" w:eastAsiaTheme="minorHAnsi" w:hAnsi="Arial" w:cstheme="minorBidi"/>
          <w:sz w:val="52"/>
          <w:szCs w:val="52"/>
        </w:rPr>
      </w:sdtEndPr>
      <w:sdtContent>
        <w:p w14:paraId="672A6659" w14:textId="77777777" w:rsidR="005B6711" w:rsidRDefault="00032189" w:rsidP="00032189">
          <w:pPr>
            <w:pStyle w:val="NoSpacing"/>
            <w:jc w:val="right"/>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inline distT="0" distB="0" distL="0" distR="0" wp14:anchorId="6E4C0560" wp14:editId="07777777">
                <wp:extent cx="3814283" cy="876300"/>
                <wp:effectExtent l="19050" t="0" r="0" b="0"/>
                <wp:docPr id="1" name="Picture 1" descr="T:\PICTURES &amp; LOGOS\LOGOS\HIGH RES - NF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ICTURES &amp; LOGOS\LOGOS\HIGH RES - NFDC.JPG"/>
                        <pic:cNvPicPr>
                          <a:picLocks noChangeAspect="1" noChangeArrowheads="1"/>
                        </pic:cNvPicPr>
                      </pic:nvPicPr>
                      <pic:blipFill>
                        <a:blip r:embed="rId12" cstate="print"/>
                        <a:srcRect/>
                        <a:stretch>
                          <a:fillRect/>
                        </a:stretch>
                      </pic:blipFill>
                      <pic:spPr bwMode="auto">
                        <a:xfrm>
                          <a:off x="0" y="0"/>
                          <a:ext cx="3821006" cy="877845"/>
                        </a:xfrm>
                        <a:prstGeom prst="rect">
                          <a:avLst/>
                        </a:prstGeom>
                        <a:noFill/>
                        <a:ln w="9525">
                          <a:noFill/>
                          <a:miter lim="800000"/>
                          <a:headEnd/>
                          <a:tailEnd/>
                        </a:ln>
                      </pic:spPr>
                    </pic:pic>
                  </a:graphicData>
                </a:graphic>
              </wp:inline>
            </w:drawing>
          </w:r>
        </w:p>
        <w:p w14:paraId="0A37501D" w14:textId="77777777" w:rsidR="005B6711" w:rsidRDefault="005B6711" w:rsidP="00032189">
          <w:pPr>
            <w:pStyle w:val="NoSpacing"/>
            <w:jc w:val="right"/>
            <w:rPr>
              <w:rFonts w:asciiTheme="majorHAnsi" w:eastAsiaTheme="majorEastAsia" w:hAnsiTheme="majorHAnsi" w:cstheme="majorBidi"/>
              <w:sz w:val="72"/>
              <w:szCs w:val="72"/>
            </w:rPr>
          </w:pPr>
        </w:p>
        <w:p w14:paraId="5DAB6C7B" w14:textId="1A63F25E" w:rsidR="00032189" w:rsidRDefault="00B77FE6" w:rsidP="00032189">
          <w:pPr>
            <w:pStyle w:val="NoSpacing"/>
            <w:jc w:val="right"/>
            <w:rPr>
              <w:rFonts w:asciiTheme="majorHAnsi" w:eastAsiaTheme="majorEastAsia" w:hAnsiTheme="majorHAnsi" w:cstheme="majorBidi"/>
              <w:sz w:val="72"/>
              <w:szCs w:val="72"/>
            </w:rPr>
          </w:pPr>
          <w:r>
            <w:rPr>
              <w:rFonts w:eastAsiaTheme="majorEastAsia" w:cstheme="majorBidi"/>
              <w:noProof/>
              <w:lang w:eastAsia="zh-TW"/>
            </w:rPr>
            <mc:AlternateContent>
              <mc:Choice Requires="wps">
                <w:drawing>
                  <wp:anchor distT="0" distB="0" distL="114300" distR="114300" simplePos="0" relativeHeight="251660288" behindDoc="0" locked="0" layoutInCell="0" allowOverlap="1" wp14:anchorId="278186D4" wp14:editId="0557F523">
                    <wp:simplePos x="0" y="0"/>
                    <wp:positionH relativeFrom="page">
                      <wp:align>center</wp:align>
                    </wp:positionH>
                    <wp:positionV relativeFrom="page">
                      <wp:align>bottom</wp:align>
                    </wp:positionV>
                    <wp:extent cx="8150225" cy="812800"/>
                    <wp:effectExtent l="9525" t="9525" r="12700" b="63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0225" cy="8128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2C4185D" id="Rectangle 2" o:spid="_x0000_s1026" style="position:absolute;margin-left:0;margin-top:0;width:641.75pt;height:6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" o:allowincell="f" fillcolor="#4bacc6 [3208]" strokecolor="#31849b [2408]">
                    <w10:wrap anchorx="page" anchory="page"/>
                  </v:rect>
                </w:pict>
              </mc:Fallback>
            </mc:AlternateContent>
          </w:r>
          <w:r>
            <w:rPr>
              <w:rFonts w:eastAsiaTheme="majorEastAsia" w:cstheme="majorBidi"/>
              <w:noProof/>
              <w:lang w:eastAsia="zh-TW"/>
            </w:rPr>
            <mc:AlternateContent>
              <mc:Choice Requires="wps">
                <w:drawing>
                  <wp:anchor distT="0" distB="0" distL="114300" distR="114300" simplePos="0" relativeHeight="251663360" behindDoc="0" locked="0" layoutInCell="0" allowOverlap="1" wp14:anchorId="2887FDDA" wp14:editId="3A522160">
                    <wp:simplePos x="0" y="0"/>
                    <wp:positionH relativeFrom="leftMargin">
                      <wp:align>center</wp:align>
                    </wp:positionH>
                    <wp:positionV relativeFrom="page">
                      <wp:align>center</wp:align>
                    </wp:positionV>
                    <wp:extent cx="90805" cy="10550525"/>
                    <wp:effectExtent l="9525" t="9525" r="1397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176416D" id="Rectangle 5" o:spid="_x0000_s1026" style="position:absolute;margin-left:0;margin-top:0;width:7.15pt;height:830.7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" o:allowincell="f" fillcolor="white [3212]" strokecolor="#31849b [2408]">
                    <w10:wrap anchorx="margin" anchory="page"/>
                  </v:rect>
                </w:pict>
              </mc:Fallback>
            </mc:AlternateContent>
          </w:r>
          <w:r>
            <w:rPr>
              <w:rFonts w:eastAsiaTheme="majorEastAsia" w:cstheme="majorBidi"/>
              <w:noProof/>
              <w:lang w:eastAsia="zh-TW"/>
            </w:rPr>
            <mc:AlternateContent>
              <mc:Choice Requires="wps">
                <w:drawing>
                  <wp:anchor distT="0" distB="0" distL="114300" distR="114300" simplePos="0" relativeHeight="251662336" behindDoc="0" locked="0" layoutInCell="0" allowOverlap="1" wp14:anchorId="171C603A" wp14:editId="13240DF3">
                    <wp:simplePos x="0" y="0"/>
                    <wp:positionH relativeFrom="rightMargin">
                      <wp:align>center</wp:align>
                    </wp:positionH>
                    <wp:positionV relativeFrom="page">
                      <wp:align>center</wp:align>
                    </wp:positionV>
                    <wp:extent cx="90805" cy="10550525"/>
                    <wp:effectExtent l="9525" t="9525" r="1397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052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8B0A1FE" id="Rectangle 4" o:spid="_x0000_s1026" style="position:absolute;margin-left:0;margin-top:0;width:7.15pt;height:830.7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" o:allowincell="f" fillcolor="white [3212]" strokecolor="#31849b [2408]">
                    <w10:wrap anchorx="margin" anchory="page"/>
                  </v:rect>
                </w:pict>
              </mc:Fallback>
            </mc:AlternateContent>
          </w:r>
          <w:r>
            <w:rPr>
              <w:rFonts w:eastAsiaTheme="majorEastAsia" w:cstheme="majorBidi"/>
              <w:noProof/>
              <w:lang w:eastAsia="zh-TW"/>
            </w:rPr>
            <mc:AlternateContent>
              <mc:Choice Requires="wps">
                <w:drawing>
                  <wp:anchor distT="0" distB="0" distL="114300" distR="114300" simplePos="0" relativeHeight="251661312" behindDoc="0" locked="0" layoutInCell="0" allowOverlap="1" wp14:anchorId="4FBF0816" wp14:editId="2281FA53">
                    <wp:simplePos x="0" y="0"/>
                    <wp:positionH relativeFrom="page">
                      <wp:align>center</wp:align>
                    </wp:positionH>
                    <wp:positionV relativeFrom="topMargin">
                      <wp:align>top</wp:align>
                    </wp:positionV>
                    <wp:extent cx="8150225" cy="812800"/>
                    <wp:effectExtent l="9525" t="9525" r="1270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0225" cy="81280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1DDBA5A" id="Rectangle 3" o:spid="_x0000_s1026" style="position:absolute;margin-left:0;margin-top:0;width:641.75pt;height:64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" o:allowincell="f" fillcolor="#4bacc6 [3208]" strokecolor="#31849b [2408]">
                    <w10:wrap anchorx="page" anchory="margin"/>
                  </v:rect>
                </w:pict>
              </mc:Fallback>
            </mc:AlternateContent>
          </w:r>
        </w:p>
        <w:sdt>
          <w:sdtPr>
            <w:rPr>
              <w:rFonts w:ascii="Arial" w:eastAsiaTheme="majorEastAsia" w:hAnsi="Arial" w:cs="Arial"/>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0E28B777" w14:textId="186F4893" w:rsidR="00032189" w:rsidRDefault="00B77FE6" w:rsidP="005B6711">
              <w:pPr>
                <w:pStyle w:val="NoSpacing"/>
                <w:jc w:val="center"/>
                <w:rPr>
                  <w:rFonts w:asciiTheme="majorHAnsi" w:eastAsiaTheme="majorEastAsia" w:hAnsiTheme="majorHAnsi" w:cstheme="majorBidi"/>
                  <w:sz w:val="72"/>
                  <w:szCs w:val="72"/>
                </w:rPr>
              </w:pPr>
              <w:r>
                <w:rPr>
                  <w:rFonts w:ascii="Arial" w:eastAsiaTheme="majorEastAsia" w:hAnsi="Arial" w:cs="Arial"/>
                  <w:sz w:val="72"/>
                  <w:szCs w:val="72"/>
                </w:rPr>
                <w:t>ASB POLICY 2013</w:t>
              </w:r>
            </w:p>
          </w:sdtContent>
        </w:sdt>
        <w:sdt>
          <w:sdtPr>
            <w:rPr>
              <w:rFonts w:ascii="Arial" w:eastAsiaTheme="majorEastAsia" w:hAnsi="Arial" w:cs="Arial"/>
              <w:sz w:val="52"/>
              <w:szCs w:val="52"/>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2E591385" w14:textId="77777777" w:rsidR="00032189" w:rsidRPr="005B6711" w:rsidRDefault="00032189" w:rsidP="005B6711">
              <w:pPr>
                <w:pStyle w:val="NoSpacing"/>
                <w:jc w:val="center"/>
                <w:rPr>
                  <w:rFonts w:ascii="Arial" w:eastAsiaTheme="majorEastAsia" w:hAnsi="Arial" w:cs="Arial"/>
                  <w:sz w:val="52"/>
                  <w:szCs w:val="52"/>
                </w:rPr>
              </w:pPr>
              <w:r w:rsidRPr="005B6711">
                <w:rPr>
                  <w:rFonts w:ascii="Arial" w:eastAsiaTheme="majorEastAsia" w:hAnsi="Arial" w:cs="Arial"/>
                  <w:sz w:val="52"/>
                  <w:szCs w:val="52"/>
                </w:rPr>
                <w:t xml:space="preserve">2013 </w:t>
              </w:r>
            </w:p>
          </w:sdtContent>
        </w:sdt>
        <w:p w14:paraId="02EB378F" w14:textId="77777777" w:rsidR="00032189" w:rsidRDefault="00032189">
          <w:pPr>
            <w:pStyle w:val="NoSpacing"/>
            <w:rPr>
              <w:rFonts w:asciiTheme="majorHAnsi" w:eastAsiaTheme="majorEastAsia" w:hAnsiTheme="majorHAnsi" w:cstheme="majorBidi"/>
              <w:sz w:val="36"/>
              <w:szCs w:val="36"/>
            </w:rPr>
          </w:pPr>
        </w:p>
        <w:p w14:paraId="6A05A809" w14:textId="77777777" w:rsidR="00032189" w:rsidRDefault="00032189">
          <w:pPr>
            <w:pStyle w:val="NoSpacing"/>
            <w:rPr>
              <w:rFonts w:asciiTheme="majorHAnsi" w:eastAsiaTheme="majorEastAsia" w:hAnsiTheme="majorHAnsi" w:cstheme="majorBidi"/>
              <w:sz w:val="36"/>
              <w:szCs w:val="36"/>
            </w:rPr>
          </w:pPr>
        </w:p>
        <w:p w14:paraId="5A39BBE3" w14:textId="77777777" w:rsidR="00032189" w:rsidRDefault="00032189">
          <w:pPr>
            <w:pStyle w:val="NoSpacing"/>
          </w:pPr>
        </w:p>
        <w:p w14:paraId="41C8F396" w14:textId="77777777" w:rsidR="00032189" w:rsidRDefault="001347FA">
          <w:pPr>
            <w:spacing w:after="200" w:line="276" w:lineRule="auto"/>
            <w:rPr>
              <w:sz w:val="52"/>
              <w:szCs w:val="52"/>
            </w:rPr>
          </w:pPr>
        </w:p>
      </w:sdtContent>
    </w:sdt>
    <w:p w14:paraId="72A3D3EC" w14:textId="77777777" w:rsidR="00032189" w:rsidRDefault="00032189" w:rsidP="00242913">
      <w:pPr>
        <w:jc w:val="center"/>
        <w:rPr>
          <w:sz w:val="52"/>
          <w:szCs w:val="52"/>
        </w:rPr>
      </w:pPr>
    </w:p>
    <w:p w14:paraId="0D0B940D" w14:textId="77777777" w:rsidR="00032189" w:rsidRDefault="00032189" w:rsidP="00242913">
      <w:pPr>
        <w:jc w:val="center"/>
        <w:rPr>
          <w:sz w:val="52"/>
          <w:szCs w:val="52"/>
        </w:rPr>
      </w:pPr>
    </w:p>
    <w:p w14:paraId="0E27B00A" w14:textId="77777777" w:rsidR="005B6711" w:rsidRDefault="005B6711" w:rsidP="00242913">
      <w:pPr>
        <w:jc w:val="center"/>
        <w:rPr>
          <w:sz w:val="52"/>
          <w:szCs w:val="52"/>
        </w:rPr>
      </w:pPr>
    </w:p>
    <w:p w14:paraId="60061E4C" w14:textId="77777777" w:rsidR="005B6711" w:rsidRDefault="005B6711" w:rsidP="00242913">
      <w:pPr>
        <w:jc w:val="center"/>
        <w:rPr>
          <w:sz w:val="52"/>
          <w:szCs w:val="52"/>
        </w:rPr>
      </w:pPr>
    </w:p>
    <w:p w14:paraId="44EAFD9C" w14:textId="77777777" w:rsidR="005B6711" w:rsidRDefault="005B6711" w:rsidP="00242913">
      <w:pPr>
        <w:jc w:val="center"/>
        <w:rPr>
          <w:sz w:val="52"/>
          <w:szCs w:val="52"/>
        </w:rPr>
      </w:pPr>
    </w:p>
    <w:p w14:paraId="4B94D5A5" w14:textId="77777777" w:rsidR="005B6711" w:rsidRDefault="005B6711" w:rsidP="00242913">
      <w:pPr>
        <w:jc w:val="center"/>
        <w:rPr>
          <w:sz w:val="52"/>
          <w:szCs w:val="52"/>
        </w:rPr>
      </w:pPr>
    </w:p>
    <w:p w14:paraId="3DEEC669" w14:textId="77777777" w:rsidR="005B6711" w:rsidRDefault="005B6711" w:rsidP="00242913">
      <w:pPr>
        <w:jc w:val="center"/>
        <w:rPr>
          <w:sz w:val="52"/>
          <w:szCs w:val="52"/>
        </w:rPr>
      </w:pPr>
    </w:p>
    <w:p w14:paraId="3656B9AB" w14:textId="77777777" w:rsidR="005B6711" w:rsidRDefault="005B6711" w:rsidP="00242913">
      <w:pPr>
        <w:jc w:val="center"/>
        <w:rPr>
          <w:sz w:val="52"/>
          <w:szCs w:val="52"/>
        </w:rPr>
      </w:pPr>
    </w:p>
    <w:p w14:paraId="45FB0818" w14:textId="77777777" w:rsidR="005B6711" w:rsidRDefault="005B6711" w:rsidP="00242913">
      <w:pPr>
        <w:jc w:val="center"/>
        <w:rPr>
          <w:sz w:val="52"/>
          <w:szCs w:val="52"/>
        </w:rPr>
      </w:pPr>
    </w:p>
    <w:p w14:paraId="049F31CB" w14:textId="77777777" w:rsidR="005B6711" w:rsidRDefault="005B6711" w:rsidP="00242913">
      <w:pPr>
        <w:jc w:val="center"/>
        <w:rPr>
          <w:sz w:val="52"/>
          <w:szCs w:val="52"/>
        </w:rPr>
      </w:pPr>
    </w:p>
    <w:p w14:paraId="53128261" w14:textId="77777777" w:rsidR="005B6711" w:rsidRDefault="005B6711" w:rsidP="00242913">
      <w:pPr>
        <w:jc w:val="center"/>
        <w:rPr>
          <w:sz w:val="52"/>
          <w:szCs w:val="52"/>
        </w:rPr>
      </w:pPr>
    </w:p>
    <w:p w14:paraId="62486C05" w14:textId="77777777" w:rsidR="005B6711" w:rsidRDefault="005B6711" w:rsidP="00242913">
      <w:pPr>
        <w:jc w:val="center"/>
        <w:rPr>
          <w:sz w:val="52"/>
          <w:szCs w:val="52"/>
        </w:rPr>
      </w:pPr>
    </w:p>
    <w:p w14:paraId="4101652C" w14:textId="77777777" w:rsidR="005B6711" w:rsidRDefault="005B6711" w:rsidP="00242913">
      <w:pPr>
        <w:jc w:val="center"/>
        <w:rPr>
          <w:sz w:val="52"/>
          <w:szCs w:val="52"/>
        </w:rPr>
      </w:pPr>
    </w:p>
    <w:p w14:paraId="4B99056E" w14:textId="77777777" w:rsidR="005B6711" w:rsidRDefault="005B6711" w:rsidP="00242913">
      <w:pPr>
        <w:jc w:val="center"/>
        <w:rPr>
          <w:sz w:val="52"/>
          <w:szCs w:val="52"/>
        </w:rPr>
      </w:pPr>
    </w:p>
    <w:p w14:paraId="1299C43A" w14:textId="77777777" w:rsidR="005B6711" w:rsidRDefault="005B6711" w:rsidP="00242913">
      <w:pPr>
        <w:pStyle w:val="RECOMMENDATIONS"/>
        <w:jc w:val="both"/>
        <w:rPr>
          <w:b/>
          <w:bCs/>
          <w:szCs w:val="24"/>
        </w:rPr>
      </w:pPr>
    </w:p>
    <w:p w14:paraId="4DDBEF00" w14:textId="77777777" w:rsidR="005B6711" w:rsidRDefault="005B6711" w:rsidP="00242913">
      <w:pPr>
        <w:pStyle w:val="RECOMMENDATIONS"/>
        <w:jc w:val="both"/>
        <w:rPr>
          <w:b/>
          <w:bCs/>
          <w:szCs w:val="24"/>
        </w:rPr>
      </w:pPr>
    </w:p>
    <w:p w14:paraId="4E65E0A6" w14:textId="77777777" w:rsidR="00242913" w:rsidRPr="005B6711" w:rsidRDefault="00242913" w:rsidP="00242913">
      <w:pPr>
        <w:pStyle w:val="RECOMMENDATIONS"/>
        <w:jc w:val="both"/>
        <w:rPr>
          <w:b/>
          <w:bCs/>
          <w:sz w:val="28"/>
          <w:szCs w:val="28"/>
        </w:rPr>
      </w:pPr>
      <w:r w:rsidRPr="005B6711">
        <w:rPr>
          <w:b/>
          <w:bCs/>
          <w:sz w:val="28"/>
          <w:szCs w:val="28"/>
        </w:rPr>
        <w:t>Our Vision</w:t>
      </w:r>
    </w:p>
    <w:p w14:paraId="3461D779" w14:textId="77777777" w:rsidR="00242913" w:rsidRPr="005B6711" w:rsidRDefault="00242913" w:rsidP="00CD6FED">
      <w:pPr>
        <w:pStyle w:val="RECOMMENDATIONS"/>
        <w:rPr>
          <w:b/>
          <w:sz w:val="28"/>
          <w:szCs w:val="28"/>
        </w:rPr>
      </w:pPr>
    </w:p>
    <w:p w14:paraId="6AD62A2E" w14:textId="77777777" w:rsidR="00242913" w:rsidRPr="005B6711" w:rsidRDefault="00242913" w:rsidP="00CD6FED">
      <w:pPr>
        <w:pStyle w:val="RECOMMENDATIONS"/>
        <w:rPr>
          <w:szCs w:val="24"/>
        </w:rPr>
      </w:pPr>
      <w:r w:rsidRPr="005B6711">
        <w:rPr>
          <w:szCs w:val="24"/>
        </w:rPr>
        <w:t>To</w:t>
      </w:r>
      <w:r w:rsidR="001B0105" w:rsidRPr="005B6711">
        <w:rPr>
          <w:szCs w:val="24"/>
        </w:rPr>
        <w:t xml:space="preserve"> ensure Anti-</w:t>
      </w:r>
      <w:r w:rsidR="005F169D" w:rsidRPr="005B6711">
        <w:rPr>
          <w:szCs w:val="24"/>
        </w:rPr>
        <w:t>Social Behaviour does not compromise the right to peaceful enjoyment of our residents</w:t>
      </w:r>
      <w:r w:rsidR="001B0105" w:rsidRPr="005B6711">
        <w:rPr>
          <w:szCs w:val="24"/>
        </w:rPr>
        <w:t>’</w:t>
      </w:r>
      <w:r w:rsidR="005F169D" w:rsidRPr="005B6711">
        <w:rPr>
          <w:szCs w:val="24"/>
        </w:rPr>
        <w:t xml:space="preserve"> homes, nor that of the local community. We </w:t>
      </w:r>
      <w:r w:rsidRPr="005B6711">
        <w:rPr>
          <w:szCs w:val="24"/>
        </w:rPr>
        <w:t xml:space="preserve">provide decent quality affordable homes and </w:t>
      </w:r>
      <w:proofErr w:type="gramStart"/>
      <w:r w:rsidRPr="005B6711">
        <w:rPr>
          <w:szCs w:val="24"/>
        </w:rPr>
        <w:t xml:space="preserve">services, </w:t>
      </w:r>
      <w:r w:rsidR="005F169D" w:rsidRPr="005B6711">
        <w:rPr>
          <w:szCs w:val="24"/>
        </w:rPr>
        <w:t>and</w:t>
      </w:r>
      <w:proofErr w:type="gramEnd"/>
      <w:r w:rsidR="005F169D" w:rsidRPr="005B6711">
        <w:rPr>
          <w:szCs w:val="24"/>
        </w:rPr>
        <w:t xml:space="preserve"> strive to improve the quality of life for local people.</w:t>
      </w:r>
      <w:r w:rsidRPr="005B6711">
        <w:rPr>
          <w:szCs w:val="24"/>
        </w:rPr>
        <w:t xml:space="preserve">  </w:t>
      </w:r>
    </w:p>
    <w:p w14:paraId="3CF2D8B6" w14:textId="77777777" w:rsidR="00242913" w:rsidRPr="005B6711" w:rsidRDefault="00242913" w:rsidP="00242913">
      <w:pPr>
        <w:pStyle w:val="RECOMMENDATIONS"/>
        <w:jc w:val="both"/>
        <w:rPr>
          <w:b/>
          <w:bCs/>
          <w:szCs w:val="24"/>
        </w:rPr>
      </w:pPr>
    </w:p>
    <w:p w14:paraId="0FB78278" w14:textId="77777777" w:rsidR="005F169D" w:rsidRPr="005B6711" w:rsidRDefault="005F169D" w:rsidP="00242913">
      <w:pPr>
        <w:pStyle w:val="RECOMMENDATIONS"/>
        <w:jc w:val="both"/>
        <w:rPr>
          <w:b/>
          <w:bCs/>
          <w:szCs w:val="24"/>
        </w:rPr>
      </w:pPr>
    </w:p>
    <w:p w14:paraId="0C18A97C" w14:textId="77777777" w:rsidR="00242913" w:rsidRPr="005B6711" w:rsidRDefault="00242913" w:rsidP="00242913">
      <w:pPr>
        <w:pStyle w:val="RECOMMENDATIONS"/>
        <w:jc w:val="both"/>
        <w:rPr>
          <w:b/>
          <w:bCs/>
          <w:sz w:val="28"/>
          <w:szCs w:val="28"/>
        </w:rPr>
      </w:pPr>
      <w:r w:rsidRPr="005B6711">
        <w:rPr>
          <w:b/>
          <w:bCs/>
          <w:sz w:val="28"/>
          <w:szCs w:val="28"/>
        </w:rPr>
        <w:t xml:space="preserve">Our </w:t>
      </w:r>
      <w:r w:rsidR="005F169D" w:rsidRPr="005B6711">
        <w:rPr>
          <w:b/>
          <w:bCs/>
          <w:sz w:val="28"/>
          <w:szCs w:val="28"/>
        </w:rPr>
        <w:t>Mission Statement &amp; Values</w:t>
      </w:r>
    </w:p>
    <w:p w14:paraId="1FC39945" w14:textId="77777777" w:rsidR="005F169D" w:rsidRPr="005B6711" w:rsidRDefault="005F169D" w:rsidP="00242913">
      <w:pPr>
        <w:pStyle w:val="RECOMMENDATIONS"/>
        <w:jc w:val="both"/>
        <w:rPr>
          <w:b/>
          <w:bCs/>
          <w:szCs w:val="24"/>
        </w:rPr>
      </w:pPr>
    </w:p>
    <w:p w14:paraId="58BC3EB8" w14:textId="77777777" w:rsidR="0050456A" w:rsidRDefault="005F169D" w:rsidP="00CD6FED">
      <w:pPr>
        <w:rPr>
          <w:rFonts w:cs="Arial"/>
          <w:sz w:val="24"/>
          <w:szCs w:val="24"/>
        </w:rPr>
      </w:pPr>
      <w:r w:rsidRPr="005B6711">
        <w:rPr>
          <w:rFonts w:cs="Arial"/>
          <w:sz w:val="24"/>
          <w:szCs w:val="24"/>
        </w:rPr>
        <w:t>At N</w:t>
      </w:r>
      <w:r w:rsidRPr="005B6711">
        <w:rPr>
          <w:rFonts w:eastAsia="Calibri" w:cs="Arial"/>
          <w:sz w:val="24"/>
          <w:szCs w:val="24"/>
        </w:rPr>
        <w:t xml:space="preserve">ew Forest District </w:t>
      </w:r>
      <w:proofErr w:type="gramStart"/>
      <w:r w:rsidRPr="005B6711">
        <w:rPr>
          <w:rFonts w:eastAsia="Calibri" w:cs="Arial"/>
          <w:sz w:val="24"/>
          <w:szCs w:val="24"/>
        </w:rPr>
        <w:t>Council</w:t>
      </w:r>
      <w:proofErr w:type="gramEnd"/>
      <w:r w:rsidRPr="005B6711">
        <w:rPr>
          <w:rFonts w:eastAsia="Calibri" w:cs="Arial"/>
          <w:sz w:val="24"/>
          <w:szCs w:val="24"/>
        </w:rPr>
        <w:t xml:space="preserve"> we </w:t>
      </w:r>
      <w:r w:rsidRPr="005B6711">
        <w:rPr>
          <w:rFonts w:eastAsia="Calibri" w:cs="Arial"/>
          <w:b/>
          <w:sz w:val="24"/>
          <w:szCs w:val="24"/>
        </w:rPr>
        <w:t>care</w:t>
      </w:r>
      <w:r w:rsidRPr="005B6711">
        <w:rPr>
          <w:rFonts w:eastAsia="Calibri" w:cs="Arial"/>
          <w:bCs/>
          <w:sz w:val="24"/>
          <w:szCs w:val="24"/>
        </w:rPr>
        <w:t xml:space="preserve"> </w:t>
      </w:r>
      <w:r w:rsidRPr="005B6711">
        <w:rPr>
          <w:rFonts w:eastAsia="Calibri" w:cs="Arial"/>
          <w:sz w:val="24"/>
          <w:szCs w:val="24"/>
        </w:rPr>
        <w:t xml:space="preserve">about our tenants and leaseholders </w:t>
      </w:r>
      <w:r w:rsidRPr="005B6711">
        <w:rPr>
          <w:rFonts w:cs="Arial"/>
          <w:sz w:val="24"/>
          <w:szCs w:val="24"/>
        </w:rPr>
        <w:t>and their views</w:t>
      </w:r>
      <w:r w:rsidRPr="005B6711">
        <w:rPr>
          <w:rFonts w:eastAsia="Calibri" w:cs="Arial"/>
          <w:sz w:val="24"/>
          <w:szCs w:val="24"/>
        </w:rPr>
        <w:t xml:space="preserve">, and we strive to offer a </w:t>
      </w:r>
      <w:r w:rsidRPr="005B6711">
        <w:rPr>
          <w:rFonts w:eastAsia="Calibri" w:cs="Arial"/>
          <w:b/>
          <w:sz w:val="24"/>
          <w:szCs w:val="24"/>
        </w:rPr>
        <w:t>quality</w:t>
      </w:r>
      <w:r w:rsidRPr="005B6711">
        <w:rPr>
          <w:rFonts w:eastAsia="Calibri" w:cs="Arial"/>
          <w:sz w:val="24"/>
          <w:szCs w:val="24"/>
        </w:rPr>
        <w:t xml:space="preserve"> service which is </w:t>
      </w:r>
      <w:r w:rsidRPr="005B6711">
        <w:rPr>
          <w:rFonts w:eastAsia="Calibri" w:cs="Arial"/>
          <w:b/>
          <w:bCs/>
          <w:sz w:val="24"/>
          <w:szCs w:val="24"/>
        </w:rPr>
        <w:t>value for money</w:t>
      </w:r>
      <w:r w:rsidR="00404A0C" w:rsidRPr="005B6711">
        <w:rPr>
          <w:rFonts w:eastAsia="Calibri" w:cs="Arial"/>
          <w:sz w:val="24"/>
          <w:szCs w:val="24"/>
        </w:rPr>
        <w:t xml:space="preserve">.  </w:t>
      </w:r>
      <w:r w:rsidRPr="005B6711">
        <w:rPr>
          <w:rFonts w:eastAsia="Calibri" w:cs="Arial"/>
          <w:sz w:val="24"/>
          <w:szCs w:val="24"/>
        </w:rPr>
        <w:t xml:space="preserve">We are </w:t>
      </w:r>
      <w:r w:rsidRPr="005B6711">
        <w:rPr>
          <w:rFonts w:eastAsia="Calibri" w:cs="Arial"/>
          <w:b/>
          <w:bCs/>
          <w:sz w:val="24"/>
          <w:szCs w:val="24"/>
        </w:rPr>
        <w:t>trustworthy</w:t>
      </w:r>
      <w:r w:rsidRPr="005B6711">
        <w:rPr>
          <w:rFonts w:eastAsia="Calibri" w:cs="Arial"/>
          <w:sz w:val="24"/>
          <w:szCs w:val="24"/>
        </w:rPr>
        <w:t xml:space="preserve"> and </w:t>
      </w:r>
      <w:r w:rsidRPr="005B6711">
        <w:rPr>
          <w:rFonts w:eastAsia="Calibri" w:cs="Arial"/>
          <w:b/>
          <w:bCs/>
          <w:sz w:val="24"/>
          <w:szCs w:val="24"/>
        </w:rPr>
        <w:t>open</w:t>
      </w:r>
      <w:r w:rsidRPr="005B6711">
        <w:rPr>
          <w:rFonts w:eastAsia="Calibri" w:cs="Arial"/>
          <w:sz w:val="24"/>
          <w:szCs w:val="24"/>
        </w:rPr>
        <w:t xml:space="preserve"> to </w:t>
      </w:r>
      <w:proofErr w:type="gramStart"/>
      <w:r w:rsidRPr="005B6711">
        <w:rPr>
          <w:rFonts w:eastAsia="Calibri" w:cs="Arial"/>
          <w:sz w:val="24"/>
          <w:szCs w:val="24"/>
        </w:rPr>
        <w:t>scrutiny, and</w:t>
      </w:r>
      <w:proofErr w:type="gramEnd"/>
      <w:r w:rsidRPr="005B6711">
        <w:rPr>
          <w:rFonts w:eastAsia="Calibri" w:cs="Arial"/>
          <w:sz w:val="24"/>
          <w:szCs w:val="24"/>
        </w:rPr>
        <w:t xml:space="preserve"> have policies and procedures in place to support this. </w:t>
      </w:r>
      <w:r w:rsidRPr="005B6711">
        <w:rPr>
          <w:rFonts w:cs="Arial"/>
          <w:sz w:val="24"/>
          <w:szCs w:val="24"/>
        </w:rPr>
        <w:t xml:space="preserve"> </w:t>
      </w:r>
      <w:r w:rsidRPr="005B6711">
        <w:rPr>
          <w:rFonts w:eastAsia="Calibri" w:cs="Arial"/>
          <w:sz w:val="24"/>
          <w:szCs w:val="24"/>
        </w:rPr>
        <w:t xml:space="preserve">We aim to </w:t>
      </w:r>
      <w:r w:rsidRPr="005B6711">
        <w:rPr>
          <w:rFonts w:eastAsia="Calibri" w:cs="Arial"/>
          <w:b/>
          <w:bCs/>
          <w:sz w:val="24"/>
          <w:szCs w:val="24"/>
        </w:rPr>
        <w:t>communicate</w:t>
      </w:r>
      <w:r w:rsidRPr="005B6711">
        <w:rPr>
          <w:rFonts w:eastAsia="Calibri" w:cs="Arial"/>
          <w:b/>
          <w:sz w:val="24"/>
          <w:szCs w:val="24"/>
        </w:rPr>
        <w:t xml:space="preserve"> </w:t>
      </w:r>
      <w:r w:rsidRPr="005B6711">
        <w:rPr>
          <w:rFonts w:eastAsia="Calibri" w:cs="Arial"/>
          <w:sz w:val="24"/>
          <w:szCs w:val="24"/>
        </w:rPr>
        <w:t xml:space="preserve">effectively and listen to your views and concerns. </w:t>
      </w:r>
      <w:r w:rsidR="00404A0C" w:rsidRPr="005B6711">
        <w:rPr>
          <w:rFonts w:eastAsia="Calibri" w:cs="Arial"/>
          <w:sz w:val="24"/>
          <w:szCs w:val="24"/>
        </w:rPr>
        <w:t xml:space="preserve"> </w:t>
      </w:r>
      <w:r w:rsidRPr="005B6711">
        <w:rPr>
          <w:rFonts w:eastAsia="Calibri" w:cs="Arial"/>
          <w:sz w:val="24"/>
          <w:szCs w:val="24"/>
        </w:rPr>
        <w:t xml:space="preserve">We </w:t>
      </w:r>
      <w:r w:rsidRPr="005B6711">
        <w:rPr>
          <w:rFonts w:eastAsia="Calibri" w:cs="Arial"/>
          <w:b/>
          <w:bCs/>
          <w:sz w:val="24"/>
          <w:szCs w:val="24"/>
        </w:rPr>
        <w:t>think positively</w:t>
      </w:r>
      <w:r w:rsidRPr="005B6711">
        <w:rPr>
          <w:rFonts w:eastAsia="Calibri" w:cs="Arial"/>
          <w:sz w:val="24"/>
          <w:szCs w:val="24"/>
        </w:rPr>
        <w:t xml:space="preserve"> about our tenants’ and leaseholders’ future and by going ‘back to basics’ and </w:t>
      </w:r>
      <w:r w:rsidRPr="005B6711">
        <w:rPr>
          <w:rFonts w:eastAsia="Calibri" w:cs="Arial"/>
          <w:bCs/>
          <w:sz w:val="24"/>
          <w:szCs w:val="24"/>
        </w:rPr>
        <w:t xml:space="preserve">streamlining </w:t>
      </w:r>
      <w:r w:rsidRPr="005B6711">
        <w:rPr>
          <w:rFonts w:eastAsia="Calibri" w:cs="Arial"/>
          <w:sz w:val="24"/>
          <w:szCs w:val="24"/>
        </w:rPr>
        <w:t xml:space="preserve">our </w:t>
      </w:r>
      <w:r w:rsidRPr="005B6711">
        <w:rPr>
          <w:rFonts w:cs="Arial"/>
          <w:sz w:val="24"/>
          <w:szCs w:val="24"/>
        </w:rPr>
        <w:t xml:space="preserve">services </w:t>
      </w:r>
      <w:r w:rsidRPr="005B6711">
        <w:rPr>
          <w:rFonts w:eastAsia="Calibri" w:cs="Arial"/>
          <w:sz w:val="24"/>
          <w:szCs w:val="24"/>
        </w:rPr>
        <w:t xml:space="preserve">to suit the needs of our tenants and leaseholders, we will </w:t>
      </w:r>
      <w:r w:rsidRPr="005B6711">
        <w:rPr>
          <w:rFonts w:eastAsia="Calibri" w:cs="Arial"/>
          <w:b/>
          <w:bCs/>
          <w:sz w:val="24"/>
          <w:szCs w:val="24"/>
        </w:rPr>
        <w:t>work together</w:t>
      </w:r>
      <w:r w:rsidRPr="005B6711">
        <w:rPr>
          <w:rFonts w:eastAsia="Calibri" w:cs="Arial"/>
          <w:sz w:val="24"/>
          <w:szCs w:val="24"/>
        </w:rPr>
        <w:t xml:space="preserve"> to ensure a service of </w:t>
      </w:r>
      <w:r w:rsidRPr="005B6711">
        <w:rPr>
          <w:rFonts w:cs="Arial"/>
          <w:sz w:val="24"/>
          <w:szCs w:val="24"/>
        </w:rPr>
        <w:t>excellence which</w:t>
      </w:r>
      <w:r w:rsidRPr="005B6711">
        <w:rPr>
          <w:rFonts w:eastAsia="Calibri" w:cs="Arial"/>
          <w:sz w:val="24"/>
          <w:szCs w:val="24"/>
        </w:rPr>
        <w:t xml:space="preserve"> meets the needs of all.</w:t>
      </w:r>
      <w:r w:rsidR="00E34AEE" w:rsidRPr="005B6711">
        <w:rPr>
          <w:rFonts w:cs="Arial"/>
          <w:sz w:val="24"/>
          <w:szCs w:val="24"/>
        </w:rPr>
        <w:t xml:space="preserve"> </w:t>
      </w:r>
    </w:p>
    <w:p w14:paraId="0562CB0E" w14:textId="77777777" w:rsidR="0050456A" w:rsidRDefault="0050456A" w:rsidP="00CD6FED">
      <w:pPr>
        <w:rPr>
          <w:rFonts w:cs="Arial"/>
          <w:sz w:val="24"/>
          <w:szCs w:val="24"/>
        </w:rPr>
      </w:pPr>
    </w:p>
    <w:p w14:paraId="5DB07F3E" w14:textId="77777777" w:rsidR="005F169D" w:rsidRPr="0050456A" w:rsidRDefault="00E34AEE" w:rsidP="00CD6FED">
      <w:pPr>
        <w:rPr>
          <w:rFonts w:eastAsia="Calibri" w:cs="Arial"/>
          <w:i/>
          <w:sz w:val="20"/>
          <w:szCs w:val="20"/>
        </w:rPr>
      </w:pPr>
      <w:r w:rsidRPr="0050456A">
        <w:rPr>
          <w:rFonts w:cs="Arial"/>
          <w:i/>
          <w:sz w:val="20"/>
          <w:szCs w:val="20"/>
        </w:rPr>
        <w:t>(1),</w:t>
      </w:r>
      <w:r w:rsidR="005F169D" w:rsidRPr="0050456A">
        <w:rPr>
          <w:rFonts w:eastAsia="Calibri" w:cs="Arial"/>
          <w:i/>
          <w:sz w:val="20"/>
          <w:szCs w:val="20"/>
        </w:rPr>
        <w:t xml:space="preserve"> </w:t>
      </w:r>
      <w:r w:rsidRPr="0050456A">
        <w:rPr>
          <w:rFonts w:cs="Arial"/>
          <w:i/>
          <w:sz w:val="20"/>
          <w:szCs w:val="20"/>
        </w:rPr>
        <w:t>(RI Agreement 2008/11 &amp; Leading our Forest Communities Corporate Plan, 2008/12).</w:t>
      </w:r>
    </w:p>
    <w:p w14:paraId="34CE0A41" w14:textId="77777777" w:rsidR="005F169D" w:rsidRPr="005B6711" w:rsidRDefault="005F169D" w:rsidP="00242913">
      <w:pPr>
        <w:pStyle w:val="RECOMMENDATIONS"/>
        <w:jc w:val="both"/>
        <w:rPr>
          <w:szCs w:val="24"/>
        </w:rPr>
      </w:pPr>
    </w:p>
    <w:p w14:paraId="62EBF3C5" w14:textId="77777777" w:rsidR="001B0105" w:rsidRPr="005B6711" w:rsidRDefault="001B0105" w:rsidP="00242913">
      <w:pPr>
        <w:pStyle w:val="RECOMMENDATIONS"/>
        <w:jc w:val="both"/>
        <w:rPr>
          <w:szCs w:val="24"/>
        </w:rPr>
      </w:pPr>
    </w:p>
    <w:p w14:paraId="3E7A9F1C" w14:textId="77777777" w:rsidR="005F169D" w:rsidRPr="005B6711" w:rsidRDefault="005F169D" w:rsidP="001B0105">
      <w:pPr>
        <w:numPr>
          <w:ilvl w:val="0"/>
          <w:numId w:val="2"/>
        </w:numPr>
        <w:tabs>
          <w:tab w:val="clear" w:pos="720"/>
        </w:tabs>
        <w:ind w:hanging="720"/>
        <w:jc w:val="both"/>
        <w:rPr>
          <w:rFonts w:cs="Arial"/>
          <w:b/>
          <w:sz w:val="28"/>
          <w:szCs w:val="28"/>
          <w:u w:val="single"/>
        </w:rPr>
      </w:pPr>
      <w:r w:rsidRPr="005B6711">
        <w:rPr>
          <w:rFonts w:cs="Arial"/>
          <w:b/>
          <w:sz w:val="28"/>
          <w:szCs w:val="28"/>
          <w:u w:val="single"/>
        </w:rPr>
        <w:t>Introduction</w:t>
      </w:r>
    </w:p>
    <w:p w14:paraId="6D98A12B" w14:textId="77777777" w:rsidR="005F169D" w:rsidRPr="005B6711" w:rsidRDefault="005F169D" w:rsidP="001B0105">
      <w:pPr>
        <w:ind w:left="720"/>
        <w:jc w:val="both"/>
        <w:rPr>
          <w:rFonts w:cs="Arial"/>
          <w:b/>
          <w:sz w:val="24"/>
          <w:szCs w:val="24"/>
          <w:u w:val="single"/>
        </w:rPr>
      </w:pPr>
    </w:p>
    <w:p w14:paraId="69FABA5E" w14:textId="77777777" w:rsidR="005F169D" w:rsidRPr="005B6711" w:rsidRDefault="0024500B" w:rsidP="0024500B">
      <w:pPr>
        <w:pStyle w:val="BodyTextIndent"/>
        <w:ind w:left="720" w:hanging="720"/>
        <w:rPr>
          <w:rFonts w:ascii="Arial" w:hAnsi="Arial" w:cs="Arial"/>
          <w:szCs w:val="24"/>
        </w:rPr>
      </w:pPr>
      <w:r w:rsidRPr="005B6711">
        <w:rPr>
          <w:rFonts w:ascii="Arial" w:hAnsi="Arial" w:cs="Arial"/>
          <w:szCs w:val="24"/>
        </w:rPr>
        <w:t>1.1</w:t>
      </w:r>
      <w:r w:rsidRPr="005B6711">
        <w:rPr>
          <w:rFonts w:ascii="Arial" w:hAnsi="Arial" w:cs="Arial"/>
          <w:szCs w:val="24"/>
        </w:rPr>
        <w:tab/>
      </w:r>
      <w:r w:rsidR="005F169D" w:rsidRPr="005B6711">
        <w:rPr>
          <w:rFonts w:ascii="Arial" w:hAnsi="Arial" w:cs="Arial"/>
          <w:szCs w:val="24"/>
        </w:rPr>
        <w:t xml:space="preserve">The purpose of this document is to describe New Forest District Council’s (NFDC) policy on dealing with Anti-Social Behaviour (ASB) for tenants. </w:t>
      </w:r>
    </w:p>
    <w:p w14:paraId="2946DB82" w14:textId="77777777" w:rsidR="005F169D" w:rsidRPr="005B6711" w:rsidRDefault="005F169D" w:rsidP="00CD6FED">
      <w:pPr>
        <w:ind w:left="720"/>
        <w:rPr>
          <w:rFonts w:cs="Arial"/>
          <w:bCs/>
          <w:sz w:val="24"/>
          <w:szCs w:val="24"/>
        </w:rPr>
      </w:pPr>
    </w:p>
    <w:p w14:paraId="4D5E111F" w14:textId="77777777" w:rsidR="005F169D" w:rsidRPr="005B6711" w:rsidRDefault="0024500B" w:rsidP="0024500B">
      <w:pPr>
        <w:ind w:left="720" w:hanging="720"/>
        <w:rPr>
          <w:rFonts w:cs="Arial"/>
          <w:bCs/>
          <w:sz w:val="24"/>
          <w:szCs w:val="24"/>
        </w:rPr>
      </w:pPr>
      <w:r w:rsidRPr="005B6711">
        <w:rPr>
          <w:rFonts w:cs="Arial"/>
          <w:bCs/>
          <w:sz w:val="24"/>
          <w:szCs w:val="24"/>
        </w:rPr>
        <w:t>1.2</w:t>
      </w:r>
      <w:r w:rsidRPr="005B6711">
        <w:rPr>
          <w:rFonts w:cs="Arial"/>
          <w:bCs/>
          <w:sz w:val="24"/>
          <w:szCs w:val="24"/>
        </w:rPr>
        <w:tab/>
      </w:r>
      <w:r w:rsidR="005F169D" w:rsidRPr="005B6711">
        <w:rPr>
          <w:rFonts w:cs="Arial"/>
          <w:bCs/>
          <w:sz w:val="24"/>
          <w:szCs w:val="24"/>
        </w:rPr>
        <w:t xml:space="preserve">This policy is for staff and the public to provide them with guidance on what NFDC will do </w:t>
      </w:r>
      <w:proofErr w:type="gramStart"/>
      <w:r w:rsidR="005F169D" w:rsidRPr="005B6711">
        <w:rPr>
          <w:rFonts w:cs="Arial"/>
          <w:bCs/>
          <w:sz w:val="24"/>
          <w:szCs w:val="24"/>
        </w:rPr>
        <w:t>with regard to</w:t>
      </w:r>
      <w:proofErr w:type="gramEnd"/>
      <w:r w:rsidR="005F169D" w:rsidRPr="005B6711">
        <w:rPr>
          <w:rFonts w:cs="Arial"/>
          <w:bCs/>
          <w:sz w:val="24"/>
          <w:szCs w:val="24"/>
        </w:rPr>
        <w:t xml:space="preserve"> reports of </w:t>
      </w:r>
      <w:r w:rsidR="00631946" w:rsidRPr="005B6711">
        <w:rPr>
          <w:rFonts w:cs="Arial"/>
          <w:bCs/>
          <w:sz w:val="24"/>
          <w:szCs w:val="24"/>
        </w:rPr>
        <w:t>ASB</w:t>
      </w:r>
      <w:r w:rsidR="005F169D" w:rsidRPr="005B6711">
        <w:rPr>
          <w:rFonts w:cs="Arial"/>
          <w:bCs/>
          <w:sz w:val="24"/>
          <w:szCs w:val="24"/>
        </w:rPr>
        <w:t xml:space="preserve"> from tenants and generally on its housing estates.  Hate Crime such as Racial Harassment and Domestic Violence will be dealt with in </w:t>
      </w:r>
      <w:proofErr w:type="gramStart"/>
      <w:r w:rsidR="005F169D" w:rsidRPr="005B6711">
        <w:rPr>
          <w:rFonts w:cs="Arial"/>
          <w:bCs/>
          <w:sz w:val="24"/>
          <w:szCs w:val="24"/>
        </w:rPr>
        <w:t>separate</w:t>
      </w:r>
      <w:r w:rsidR="001B0105" w:rsidRPr="005B6711">
        <w:rPr>
          <w:rFonts w:cs="Arial"/>
          <w:bCs/>
          <w:sz w:val="24"/>
          <w:szCs w:val="24"/>
        </w:rPr>
        <w:t>,</w:t>
      </w:r>
      <w:r w:rsidR="005F169D" w:rsidRPr="005B6711">
        <w:rPr>
          <w:rFonts w:cs="Arial"/>
          <w:bCs/>
          <w:sz w:val="24"/>
          <w:szCs w:val="24"/>
        </w:rPr>
        <w:t xml:space="preserve"> but</w:t>
      </w:r>
      <w:proofErr w:type="gramEnd"/>
      <w:r w:rsidR="005F169D" w:rsidRPr="005B6711">
        <w:rPr>
          <w:rFonts w:cs="Arial"/>
          <w:bCs/>
          <w:sz w:val="24"/>
          <w:szCs w:val="24"/>
        </w:rPr>
        <w:t xml:space="preserve"> linked procedural documents.</w:t>
      </w:r>
    </w:p>
    <w:p w14:paraId="5997CC1D" w14:textId="77777777" w:rsidR="005F169D" w:rsidRPr="005B6711" w:rsidRDefault="005F169D" w:rsidP="001B0105">
      <w:pPr>
        <w:ind w:left="720"/>
        <w:jc w:val="both"/>
        <w:rPr>
          <w:rFonts w:cs="Arial"/>
          <w:bCs/>
          <w:sz w:val="24"/>
          <w:szCs w:val="24"/>
        </w:rPr>
      </w:pPr>
    </w:p>
    <w:p w14:paraId="0FBD4AD5" w14:textId="77777777" w:rsidR="005F169D" w:rsidRPr="005B6711" w:rsidRDefault="005F169D" w:rsidP="001B0105">
      <w:pPr>
        <w:ind w:left="720" w:hanging="720"/>
        <w:jc w:val="both"/>
        <w:rPr>
          <w:rFonts w:cs="Arial"/>
          <w:b/>
          <w:sz w:val="28"/>
          <w:szCs w:val="28"/>
        </w:rPr>
      </w:pPr>
      <w:r w:rsidRPr="005B6711">
        <w:rPr>
          <w:rFonts w:cs="Arial"/>
          <w:b/>
          <w:sz w:val="28"/>
          <w:szCs w:val="28"/>
        </w:rPr>
        <w:t>2.</w:t>
      </w:r>
      <w:r w:rsidRPr="005B6711">
        <w:rPr>
          <w:rFonts w:cs="Arial"/>
          <w:b/>
          <w:sz w:val="28"/>
          <w:szCs w:val="28"/>
        </w:rPr>
        <w:tab/>
      </w:r>
      <w:r w:rsidRPr="005B6711">
        <w:rPr>
          <w:rFonts w:cs="Arial"/>
          <w:b/>
          <w:sz w:val="28"/>
          <w:szCs w:val="28"/>
          <w:u w:val="single"/>
        </w:rPr>
        <w:t>General Policy Statement</w:t>
      </w:r>
    </w:p>
    <w:p w14:paraId="110FFD37" w14:textId="77777777" w:rsidR="005F169D" w:rsidRPr="005B6711" w:rsidRDefault="005F169D" w:rsidP="001B0105">
      <w:pPr>
        <w:ind w:left="720"/>
        <w:jc w:val="both"/>
        <w:rPr>
          <w:rFonts w:cs="Arial"/>
          <w:bCs/>
          <w:sz w:val="24"/>
          <w:szCs w:val="24"/>
        </w:rPr>
      </w:pPr>
    </w:p>
    <w:p w14:paraId="12C1415D" w14:textId="77777777" w:rsidR="001B0105" w:rsidRPr="005B6711" w:rsidRDefault="0024500B" w:rsidP="0024500B">
      <w:pPr>
        <w:ind w:left="720" w:hanging="720"/>
        <w:rPr>
          <w:rFonts w:cs="Arial"/>
          <w:bCs/>
          <w:sz w:val="24"/>
          <w:szCs w:val="24"/>
        </w:rPr>
      </w:pPr>
      <w:r w:rsidRPr="005B6711">
        <w:rPr>
          <w:rFonts w:cs="Arial"/>
          <w:bCs/>
          <w:sz w:val="24"/>
          <w:szCs w:val="24"/>
        </w:rPr>
        <w:t>2.1</w:t>
      </w:r>
      <w:r w:rsidRPr="005B6711">
        <w:rPr>
          <w:rFonts w:cs="Arial"/>
          <w:bCs/>
          <w:sz w:val="24"/>
          <w:szCs w:val="24"/>
        </w:rPr>
        <w:tab/>
      </w:r>
      <w:r w:rsidR="005F169D" w:rsidRPr="005B6711">
        <w:rPr>
          <w:rFonts w:cs="Arial"/>
          <w:bCs/>
          <w:sz w:val="24"/>
          <w:szCs w:val="24"/>
        </w:rPr>
        <w:t xml:space="preserve">NFDC recognises that to provide a quality housing service we must be effective in tackling ASB on our housing estates for the benefit of the wider community.  We also believe that everyone has a right to the peaceful enjoyment of their home and neighbourhood without the distress or fear that can result from </w:t>
      </w:r>
      <w:r w:rsidR="00631946" w:rsidRPr="005B6711">
        <w:rPr>
          <w:rFonts w:cs="Arial"/>
          <w:bCs/>
          <w:sz w:val="24"/>
          <w:szCs w:val="24"/>
        </w:rPr>
        <w:t>ASB</w:t>
      </w:r>
      <w:r w:rsidR="00EF1B3C" w:rsidRPr="005B6711">
        <w:rPr>
          <w:rFonts w:cs="Arial"/>
          <w:bCs/>
          <w:sz w:val="24"/>
          <w:szCs w:val="24"/>
        </w:rPr>
        <w:t>.</w:t>
      </w:r>
      <w:r w:rsidR="005F169D" w:rsidRPr="005B6711">
        <w:rPr>
          <w:rFonts w:cs="Arial"/>
          <w:bCs/>
          <w:sz w:val="24"/>
          <w:szCs w:val="24"/>
        </w:rPr>
        <w:t xml:space="preserve">  We will work closely with our partner agencies in relation to this and other related polices to achieve this aim.</w:t>
      </w:r>
    </w:p>
    <w:p w14:paraId="6B699379" w14:textId="77777777" w:rsidR="00866B4B" w:rsidRPr="005B6711" w:rsidRDefault="00866B4B" w:rsidP="00CD6FED">
      <w:pPr>
        <w:spacing w:after="200" w:line="276" w:lineRule="auto"/>
        <w:rPr>
          <w:rFonts w:cs="Arial"/>
          <w:b/>
          <w:bCs/>
          <w:sz w:val="24"/>
          <w:szCs w:val="24"/>
        </w:rPr>
      </w:pPr>
    </w:p>
    <w:p w14:paraId="7000B07F" w14:textId="77777777" w:rsidR="009A164D" w:rsidRPr="005E38E5" w:rsidRDefault="001B0105" w:rsidP="0024500B">
      <w:pPr>
        <w:ind w:left="720" w:hanging="678"/>
        <w:jc w:val="both"/>
        <w:rPr>
          <w:rFonts w:cs="Arial"/>
          <w:bCs/>
          <w:sz w:val="28"/>
          <w:szCs w:val="28"/>
        </w:rPr>
      </w:pPr>
      <w:r w:rsidRPr="005E38E5">
        <w:rPr>
          <w:rFonts w:cs="Arial"/>
          <w:b/>
          <w:bCs/>
          <w:sz w:val="28"/>
          <w:szCs w:val="28"/>
        </w:rPr>
        <w:t>3.</w:t>
      </w:r>
      <w:r w:rsidRPr="005E38E5">
        <w:rPr>
          <w:rFonts w:cs="Arial"/>
          <w:b/>
          <w:bCs/>
          <w:sz w:val="28"/>
          <w:szCs w:val="28"/>
        </w:rPr>
        <w:tab/>
      </w:r>
      <w:r w:rsidR="009A164D" w:rsidRPr="005E38E5">
        <w:rPr>
          <w:b/>
          <w:sz w:val="28"/>
          <w:szCs w:val="28"/>
          <w:u w:val="single"/>
        </w:rPr>
        <w:t>Our Statement</w:t>
      </w:r>
    </w:p>
    <w:p w14:paraId="3FE9F23F" w14:textId="77777777" w:rsidR="00585195" w:rsidRPr="005B6711" w:rsidRDefault="00585195" w:rsidP="001B0105">
      <w:pPr>
        <w:pStyle w:val="RECOMMENDATIONS"/>
        <w:ind w:left="1080"/>
        <w:jc w:val="both"/>
        <w:rPr>
          <w:b/>
          <w:szCs w:val="24"/>
        </w:rPr>
      </w:pPr>
    </w:p>
    <w:p w14:paraId="58F991F1" w14:textId="77777777" w:rsidR="0050456A" w:rsidRDefault="007D0301" w:rsidP="00CD6FED">
      <w:pPr>
        <w:pStyle w:val="RECOMMENDATIONS"/>
        <w:ind w:left="709" w:hanging="709"/>
        <w:rPr>
          <w:b/>
          <w:szCs w:val="24"/>
        </w:rPr>
      </w:pPr>
      <w:r w:rsidRPr="005B6711">
        <w:rPr>
          <w:szCs w:val="24"/>
        </w:rPr>
        <w:t xml:space="preserve"> </w:t>
      </w:r>
      <w:r w:rsidR="0024500B" w:rsidRPr="005B6711">
        <w:rPr>
          <w:szCs w:val="24"/>
        </w:rPr>
        <w:t>3.1</w:t>
      </w:r>
      <w:r w:rsidR="001B0105" w:rsidRPr="005B6711">
        <w:rPr>
          <w:szCs w:val="24"/>
        </w:rPr>
        <w:tab/>
      </w:r>
      <w:r w:rsidRPr="005B6711">
        <w:rPr>
          <w:szCs w:val="24"/>
        </w:rPr>
        <w:t xml:space="preserve">We want you to enjoy living in your home and recognise your right to enjoy living your life as you choose, </w:t>
      </w:r>
      <w:proofErr w:type="gramStart"/>
      <w:r w:rsidRPr="005B6711">
        <w:rPr>
          <w:szCs w:val="24"/>
        </w:rPr>
        <w:t>as long as</w:t>
      </w:r>
      <w:proofErr w:type="gramEnd"/>
      <w:r w:rsidRPr="005B6711">
        <w:rPr>
          <w:szCs w:val="24"/>
        </w:rPr>
        <w:t xml:space="preserve"> this does not </w:t>
      </w:r>
      <w:r w:rsidR="00EF1B3C" w:rsidRPr="005B6711">
        <w:rPr>
          <w:szCs w:val="24"/>
        </w:rPr>
        <w:t xml:space="preserve">interfere with or </w:t>
      </w:r>
      <w:r w:rsidRPr="005B6711">
        <w:rPr>
          <w:szCs w:val="24"/>
        </w:rPr>
        <w:t xml:space="preserve">make other tenants’ lives </w:t>
      </w:r>
      <w:r w:rsidR="00561DA6" w:rsidRPr="005B6711">
        <w:rPr>
          <w:szCs w:val="24"/>
        </w:rPr>
        <w:t>uncomfortable.</w:t>
      </w:r>
      <w:r w:rsidRPr="005B6711">
        <w:rPr>
          <w:szCs w:val="24"/>
        </w:rPr>
        <w:t xml:space="preserve">  A good neighbour will tolerate and understand the different lifestyles of others.  We ask that all tenants and their households are considerate towards their neighbours and help to create caring and happy communities.  We will do what we can to promote harmony on all our estates and deal with any problems.  The Council seeks the co-operation of its tenants when taking enforcement action against nuisance tenants.</w:t>
      </w:r>
      <w:r w:rsidRPr="005B6711">
        <w:rPr>
          <w:b/>
          <w:szCs w:val="24"/>
        </w:rPr>
        <w:t xml:space="preserve"> </w:t>
      </w:r>
    </w:p>
    <w:p w14:paraId="1F72F646" w14:textId="77777777" w:rsidR="0050456A" w:rsidRDefault="0050456A" w:rsidP="00CD6FED">
      <w:pPr>
        <w:pStyle w:val="RECOMMENDATIONS"/>
        <w:ind w:left="709" w:hanging="709"/>
        <w:rPr>
          <w:b/>
          <w:szCs w:val="24"/>
        </w:rPr>
      </w:pPr>
    </w:p>
    <w:p w14:paraId="49777868" w14:textId="77777777" w:rsidR="00997DF8" w:rsidRPr="0050456A" w:rsidRDefault="00E34AEE" w:rsidP="0050456A">
      <w:pPr>
        <w:pStyle w:val="RECOMMENDATIONS"/>
        <w:ind w:left="709"/>
        <w:rPr>
          <w:i/>
          <w:sz w:val="20"/>
        </w:rPr>
      </w:pPr>
      <w:r w:rsidRPr="0050456A">
        <w:rPr>
          <w:i/>
          <w:sz w:val="20"/>
        </w:rPr>
        <w:t xml:space="preserve">(2), </w:t>
      </w:r>
      <w:r w:rsidR="007D0301" w:rsidRPr="0050456A">
        <w:rPr>
          <w:i/>
          <w:sz w:val="20"/>
        </w:rPr>
        <w:t>(NFDC Tenancy Conditions,</w:t>
      </w:r>
      <w:r w:rsidR="00A13CA5" w:rsidRPr="0050456A">
        <w:rPr>
          <w:i/>
          <w:sz w:val="20"/>
        </w:rPr>
        <w:t xml:space="preserve"> 2008,</w:t>
      </w:r>
      <w:r w:rsidR="007D0301" w:rsidRPr="0050456A">
        <w:rPr>
          <w:i/>
          <w:sz w:val="20"/>
        </w:rPr>
        <w:t xml:space="preserve"> Section 8, Para 8.1).</w:t>
      </w:r>
    </w:p>
    <w:p w14:paraId="08CE6F91" w14:textId="77777777" w:rsidR="00997DF8" w:rsidRPr="005B6711" w:rsidRDefault="00997DF8" w:rsidP="00997DF8">
      <w:pPr>
        <w:pStyle w:val="RECOMMENDATIONS"/>
        <w:ind w:left="709" w:hanging="709"/>
        <w:jc w:val="both"/>
        <w:rPr>
          <w:b/>
          <w:szCs w:val="24"/>
        </w:rPr>
      </w:pPr>
    </w:p>
    <w:p w14:paraId="61CDCEAD" w14:textId="77777777" w:rsidR="00866B4B" w:rsidRDefault="00866B4B" w:rsidP="00997DF8">
      <w:pPr>
        <w:pStyle w:val="RECOMMENDATIONS"/>
        <w:ind w:left="709" w:hanging="709"/>
        <w:jc w:val="both"/>
        <w:rPr>
          <w:b/>
          <w:szCs w:val="24"/>
        </w:rPr>
      </w:pPr>
    </w:p>
    <w:p w14:paraId="6BB9E253" w14:textId="77777777" w:rsidR="005E38E5" w:rsidRPr="005B6711" w:rsidRDefault="005E38E5" w:rsidP="00997DF8">
      <w:pPr>
        <w:pStyle w:val="RECOMMENDATIONS"/>
        <w:ind w:left="709" w:hanging="709"/>
        <w:jc w:val="both"/>
        <w:rPr>
          <w:b/>
          <w:szCs w:val="24"/>
        </w:rPr>
      </w:pPr>
    </w:p>
    <w:p w14:paraId="6DAE6685" w14:textId="77777777" w:rsidR="007D0301" w:rsidRPr="005B6711" w:rsidRDefault="00997DF8" w:rsidP="00997DF8">
      <w:pPr>
        <w:pStyle w:val="RECOMMENDATIONS"/>
        <w:ind w:left="709" w:hanging="709"/>
        <w:jc w:val="both"/>
        <w:rPr>
          <w:b/>
          <w:szCs w:val="24"/>
        </w:rPr>
      </w:pPr>
      <w:r w:rsidRPr="005B6711">
        <w:rPr>
          <w:b/>
          <w:szCs w:val="24"/>
        </w:rPr>
        <w:t>4.</w:t>
      </w:r>
      <w:r w:rsidRPr="005B6711">
        <w:rPr>
          <w:b/>
          <w:szCs w:val="24"/>
        </w:rPr>
        <w:tab/>
      </w:r>
      <w:r w:rsidR="00EF1B3C" w:rsidRPr="005B6711">
        <w:rPr>
          <w:b/>
          <w:szCs w:val="24"/>
          <w:u w:val="single"/>
        </w:rPr>
        <w:t>Core Actions</w:t>
      </w:r>
    </w:p>
    <w:p w14:paraId="23DE523C" w14:textId="77777777" w:rsidR="007D0301" w:rsidRPr="005B6711" w:rsidRDefault="007D0301" w:rsidP="007D0301">
      <w:pPr>
        <w:pStyle w:val="RECOMMENDATIONS"/>
        <w:ind w:left="720"/>
        <w:jc w:val="both"/>
        <w:rPr>
          <w:b/>
          <w:szCs w:val="24"/>
        </w:rPr>
      </w:pPr>
    </w:p>
    <w:p w14:paraId="71D69F9A" w14:textId="77777777" w:rsidR="009A164D" w:rsidRPr="005B6711" w:rsidRDefault="007D0301" w:rsidP="00CD6FED">
      <w:pPr>
        <w:pStyle w:val="RECOMMENDATIONS"/>
        <w:numPr>
          <w:ilvl w:val="0"/>
          <w:numId w:val="8"/>
        </w:numPr>
        <w:rPr>
          <w:szCs w:val="24"/>
        </w:rPr>
      </w:pPr>
      <w:r w:rsidRPr="005B6711">
        <w:rPr>
          <w:szCs w:val="24"/>
        </w:rPr>
        <w:t>We will adopt a “Low Tolerance” approach to Nuisance &amp; ASB</w:t>
      </w:r>
      <w:r w:rsidR="0024500B" w:rsidRPr="005B6711">
        <w:rPr>
          <w:szCs w:val="24"/>
        </w:rPr>
        <w:t>.</w:t>
      </w:r>
    </w:p>
    <w:p w14:paraId="3B10C972" w14:textId="77777777" w:rsidR="00997DF8" w:rsidRPr="005B6711" w:rsidRDefault="007D0301" w:rsidP="00CD6FED">
      <w:pPr>
        <w:pStyle w:val="RECOMMENDATIONS"/>
        <w:numPr>
          <w:ilvl w:val="0"/>
          <w:numId w:val="8"/>
        </w:numPr>
        <w:rPr>
          <w:szCs w:val="24"/>
        </w:rPr>
      </w:pPr>
      <w:r w:rsidRPr="005B6711">
        <w:rPr>
          <w:szCs w:val="24"/>
        </w:rPr>
        <w:t>We will continue as a signatory to the RESPECT Standard and incorporate the RESPECT Charter as part of our service.</w:t>
      </w:r>
    </w:p>
    <w:p w14:paraId="5188AF80" w14:textId="77777777" w:rsidR="00997DF8" w:rsidRPr="005B6711" w:rsidRDefault="009A164D" w:rsidP="00CD6FED">
      <w:pPr>
        <w:pStyle w:val="RECOMMENDATIONS"/>
        <w:numPr>
          <w:ilvl w:val="0"/>
          <w:numId w:val="8"/>
        </w:numPr>
        <w:rPr>
          <w:szCs w:val="24"/>
        </w:rPr>
      </w:pPr>
      <w:r w:rsidRPr="005B6711">
        <w:rPr>
          <w:bCs/>
          <w:szCs w:val="24"/>
        </w:rPr>
        <w:t>Every report of ASB will be recorded.</w:t>
      </w:r>
    </w:p>
    <w:p w14:paraId="6CA4C98B" w14:textId="77777777" w:rsidR="00997DF8" w:rsidRPr="005B6711" w:rsidRDefault="009A164D" w:rsidP="00CD6FED">
      <w:pPr>
        <w:pStyle w:val="RECOMMENDATIONS"/>
        <w:numPr>
          <w:ilvl w:val="0"/>
          <w:numId w:val="8"/>
        </w:numPr>
        <w:rPr>
          <w:szCs w:val="24"/>
        </w:rPr>
      </w:pPr>
      <w:r w:rsidRPr="005B6711">
        <w:rPr>
          <w:bCs/>
          <w:szCs w:val="24"/>
        </w:rPr>
        <w:t>The appropriate Neighbourhood &amp; Tenancy Management Officer (</w:t>
      </w:r>
      <w:r w:rsidR="00997DF8" w:rsidRPr="005B6711">
        <w:rPr>
          <w:bCs/>
          <w:szCs w:val="24"/>
        </w:rPr>
        <w:t>NATMO</w:t>
      </w:r>
      <w:r w:rsidRPr="005B6711">
        <w:rPr>
          <w:bCs/>
          <w:szCs w:val="24"/>
        </w:rPr>
        <w:t>) will investigate every report of ASB.</w:t>
      </w:r>
    </w:p>
    <w:p w14:paraId="7C9D965C" w14:textId="77777777" w:rsidR="00997DF8" w:rsidRPr="005B6711" w:rsidRDefault="00561DA6" w:rsidP="00CD6FED">
      <w:pPr>
        <w:pStyle w:val="RECOMMENDATIONS"/>
        <w:numPr>
          <w:ilvl w:val="0"/>
          <w:numId w:val="8"/>
        </w:numPr>
        <w:rPr>
          <w:szCs w:val="24"/>
        </w:rPr>
      </w:pPr>
      <w:r w:rsidRPr="005B6711">
        <w:rPr>
          <w:bCs/>
          <w:szCs w:val="24"/>
        </w:rPr>
        <w:t>Investigators</w:t>
      </w:r>
      <w:r w:rsidR="009A164D" w:rsidRPr="005B6711">
        <w:rPr>
          <w:bCs/>
          <w:szCs w:val="24"/>
        </w:rPr>
        <w:t xml:space="preserve"> will seek to identify and speak to all interested parties.</w:t>
      </w:r>
    </w:p>
    <w:p w14:paraId="3043AF10" w14:textId="77777777" w:rsidR="00997DF8" w:rsidRPr="005B6711" w:rsidRDefault="009A164D" w:rsidP="00CD6FED">
      <w:pPr>
        <w:pStyle w:val="RECOMMENDATIONS"/>
        <w:numPr>
          <w:ilvl w:val="0"/>
          <w:numId w:val="8"/>
        </w:numPr>
        <w:rPr>
          <w:szCs w:val="24"/>
        </w:rPr>
      </w:pPr>
      <w:r w:rsidRPr="005B6711">
        <w:rPr>
          <w:bCs/>
          <w:szCs w:val="24"/>
        </w:rPr>
        <w:t xml:space="preserve">Reports of ASB will be prioritised and investigations will start at the earliest possible time after receipt of the complaint and </w:t>
      </w:r>
      <w:r w:rsidR="00327FC2" w:rsidRPr="005B6711">
        <w:rPr>
          <w:bCs/>
          <w:szCs w:val="24"/>
        </w:rPr>
        <w:t xml:space="preserve">will be </w:t>
      </w:r>
      <w:r w:rsidRPr="005B6711">
        <w:rPr>
          <w:bCs/>
          <w:szCs w:val="24"/>
        </w:rPr>
        <w:t>conducted in a timely manner.</w:t>
      </w:r>
    </w:p>
    <w:p w14:paraId="3EF0C018" w14:textId="77777777" w:rsidR="00997DF8" w:rsidRPr="005B6711" w:rsidRDefault="00997DF8" w:rsidP="00CD6FED">
      <w:pPr>
        <w:pStyle w:val="RECOMMENDATIONS"/>
        <w:numPr>
          <w:ilvl w:val="0"/>
          <w:numId w:val="8"/>
        </w:numPr>
        <w:rPr>
          <w:szCs w:val="24"/>
        </w:rPr>
      </w:pPr>
      <w:r w:rsidRPr="005B6711">
        <w:rPr>
          <w:bCs/>
          <w:szCs w:val="24"/>
        </w:rPr>
        <w:t xml:space="preserve">NATMOs </w:t>
      </w:r>
      <w:r w:rsidR="009A164D" w:rsidRPr="005B6711">
        <w:rPr>
          <w:bCs/>
          <w:szCs w:val="24"/>
        </w:rPr>
        <w:t>will, in the first place take all complaints seriously and ensure the complaint is investigated thoroughly.</w:t>
      </w:r>
    </w:p>
    <w:p w14:paraId="03846737" w14:textId="77777777" w:rsidR="00997DF8" w:rsidRPr="005B6711" w:rsidRDefault="009A164D" w:rsidP="00CD6FED">
      <w:pPr>
        <w:pStyle w:val="RECOMMENDATIONS"/>
        <w:numPr>
          <w:ilvl w:val="0"/>
          <w:numId w:val="8"/>
        </w:numPr>
        <w:rPr>
          <w:szCs w:val="24"/>
        </w:rPr>
      </w:pPr>
      <w:r w:rsidRPr="005B6711">
        <w:rPr>
          <w:bCs/>
          <w:szCs w:val="24"/>
        </w:rPr>
        <w:t>Action against perpetrators will be appropriate to the situation.  We will make every effort to help/seek support for tenants who perpetrate nuisance and ASB but if they are unwilling to co-operate</w:t>
      </w:r>
      <w:r w:rsidR="00997DF8" w:rsidRPr="005B6711">
        <w:rPr>
          <w:bCs/>
          <w:szCs w:val="24"/>
        </w:rPr>
        <w:t>,</w:t>
      </w:r>
      <w:r w:rsidRPr="005B6711">
        <w:rPr>
          <w:bCs/>
          <w:szCs w:val="24"/>
        </w:rPr>
        <w:t xml:space="preserve"> we will take tough action against them.  This will include warning letters, visits, Mediation, Acce</w:t>
      </w:r>
      <w:r w:rsidR="00752134" w:rsidRPr="005B6711">
        <w:rPr>
          <w:bCs/>
          <w:szCs w:val="24"/>
        </w:rPr>
        <w:t>ptable Behaviour Contracts (ABC</w:t>
      </w:r>
      <w:r w:rsidRPr="005B6711">
        <w:rPr>
          <w:bCs/>
          <w:szCs w:val="24"/>
        </w:rPr>
        <w:t>s), Anti</w:t>
      </w:r>
      <w:r w:rsidR="00997DF8" w:rsidRPr="005B6711">
        <w:rPr>
          <w:bCs/>
          <w:szCs w:val="24"/>
        </w:rPr>
        <w:t>- Social Behaviour Orders (ASBO</w:t>
      </w:r>
      <w:r w:rsidRPr="005B6711">
        <w:rPr>
          <w:bCs/>
          <w:szCs w:val="24"/>
        </w:rPr>
        <w:t>s), Demotion of Tenanc</w:t>
      </w:r>
      <w:r w:rsidR="00997DF8" w:rsidRPr="005B6711">
        <w:rPr>
          <w:bCs/>
          <w:szCs w:val="24"/>
        </w:rPr>
        <w:t>ies, Anti-</w:t>
      </w:r>
      <w:r w:rsidRPr="005B6711">
        <w:rPr>
          <w:bCs/>
          <w:szCs w:val="24"/>
        </w:rPr>
        <w:t>Soc</w:t>
      </w:r>
      <w:r w:rsidR="00997DF8" w:rsidRPr="005B6711">
        <w:rPr>
          <w:bCs/>
          <w:szCs w:val="24"/>
        </w:rPr>
        <w:t>ial Behaviour Injunctions (ASBIs</w:t>
      </w:r>
      <w:r w:rsidRPr="005B6711">
        <w:rPr>
          <w:bCs/>
          <w:szCs w:val="24"/>
        </w:rPr>
        <w:t>), Referrals to appropriate support agencies, Not</w:t>
      </w:r>
      <w:r w:rsidR="00997DF8" w:rsidRPr="005B6711">
        <w:rPr>
          <w:bCs/>
          <w:szCs w:val="24"/>
        </w:rPr>
        <w:t>ices of Seeking Possession (NOSPs), Notices to Quit (NTQ</w:t>
      </w:r>
      <w:r w:rsidRPr="005B6711">
        <w:rPr>
          <w:bCs/>
          <w:szCs w:val="24"/>
        </w:rPr>
        <w:t>s), possession proceedings or any other intervention that is suitable and applicable to the case.</w:t>
      </w:r>
    </w:p>
    <w:p w14:paraId="3C7A6843" w14:textId="77777777" w:rsidR="00997DF8" w:rsidRPr="005B6711" w:rsidRDefault="009A164D" w:rsidP="00CD6FED">
      <w:pPr>
        <w:pStyle w:val="RECOMMENDATIONS"/>
        <w:numPr>
          <w:ilvl w:val="0"/>
          <w:numId w:val="8"/>
        </w:numPr>
        <w:rPr>
          <w:szCs w:val="24"/>
        </w:rPr>
      </w:pPr>
      <w:r w:rsidRPr="005B6711">
        <w:rPr>
          <w:bCs/>
          <w:szCs w:val="24"/>
        </w:rPr>
        <w:t xml:space="preserve">We fully recognise the importance of multi-agency working and will therefore work in partnership with our key partners such as the </w:t>
      </w:r>
      <w:r w:rsidR="00EF1B3C" w:rsidRPr="005B6711">
        <w:rPr>
          <w:bCs/>
          <w:szCs w:val="24"/>
        </w:rPr>
        <w:t>P</w:t>
      </w:r>
      <w:r w:rsidRPr="005B6711">
        <w:rPr>
          <w:bCs/>
          <w:szCs w:val="24"/>
        </w:rPr>
        <w:t xml:space="preserve">olice, Children/Adult Services, Key Workers, Locality Mental Health Teams (LMHT), Support Workers, Probation Service and Youth Offending Teams (YOT). </w:t>
      </w:r>
      <w:r w:rsidRPr="005B6711">
        <w:rPr>
          <w:bCs/>
          <w:iCs/>
          <w:szCs w:val="24"/>
        </w:rPr>
        <w:t xml:space="preserve">  We will seek to develop actions and solutions which are co-ordinated and effective and promote stable communities.</w:t>
      </w:r>
    </w:p>
    <w:p w14:paraId="0CF4A170" w14:textId="77777777" w:rsidR="00997DF8" w:rsidRPr="005B6711" w:rsidRDefault="009A164D" w:rsidP="00CD6FED">
      <w:pPr>
        <w:pStyle w:val="RECOMMENDATIONS"/>
        <w:numPr>
          <w:ilvl w:val="0"/>
          <w:numId w:val="8"/>
        </w:numPr>
        <w:rPr>
          <w:szCs w:val="24"/>
        </w:rPr>
      </w:pPr>
      <w:r w:rsidRPr="005B6711">
        <w:rPr>
          <w:bCs/>
          <w:szCs w:val="24"/>
        </w:rPr>
        <w:t>We will ensure that all tenants have fair and equal access to our service.  We will not discriminate against complainants because of their race, colour, religion, nationality, sex, age, mental or physical disability or sexual orientation.</w:t>
      </w:r>
    </w:p>
    <w:p w14:paraId="483EA5DA" w14:textId="77777777" w:rsidR="00997DF8" w:rsidRPr="005B6711" w:rsidRDefault="009A164D" w:rsidP="00CD6FED">
      <w:pPr>
        <w:pStyle w:val="RECOMMENDATIONS"/>
        <w:numPr>
          <w:ilvl w:val="0"/>
          <w:numId w:val="8"/>
        </w:numPr>
        <w:rPr>
          <w:szCs w:val="24"/>
        </w:rPr>
      </w:pPr>
      <w:r w:rsidRPr="005B6711">
        <w:rPr>
          <w:bCs/>
          <w:szCs w:val="24"/>
        </w:rPr>
        <w:t>We will endeavour to help tenants whose vulnerability may be the cause of their inappropriate behaviour to others.  This will be within partnership working protocol by referrals to other agencies.</w:t>
      </w:r>
    </w:p>
    <w:p w14:paraId="6C8BF61B" w14:textId="77777777" w:rsidR="00997DF8" w:rsidRPr="005B6711" w:rsidRDefault="009A164D" w:rsidP="00CD6FED">
      <w:pPr>
        <w:pStyle w:val="RECOMMENDATIONS"/>
        <w:numPr>
          <w:ilvl w:val="0"/>
          <w:numId w:val="8"/>
        </w:numPr>
        <w:rPr>
          <w:szCs w:val="24"/>
        </w:rPr>
      </w:pPr>
      <w:r w:rsidRPr="005B6711">
        <w:rPr>
          <w:bCs/>
          <w:szCs w:val="24"/>
        </w:rPr>
        <w:t>We will endeavour to help those whose vulnerability make</w:t>
      </w:r>
      <w:r w:rsidR="00997DF8" w:rsidRPr="005B6711">
        <w:rPr>
          <w:bCs/>
          <w:szCs w:val="24"/>
        </w:rPr>
        <w:t>s</w:t>
      </w:r>
      <w:r w:rsidRPr="005B6711">
        <w:rPr>
          <w:bCs/>
          <w:szCs w:val="24"/>
        </w:rPr>
        <w:t xml:space="preserve"> them more sensitive to other tenants/</w:t>
      </w:r>
      <w:proofErr w:type="gramStart"/>
      <w:r w:rsidRPr="005B6711">
        <w:rPr>
          <w:bCs/>
          <w:szCs w:val="24"/>
        </w:rPr>
        <w:t>residents</w:t>
      </w:r>
      <w:proofErr w:type="gramEnd"/>
      <w:r w:rsidRPr="005B6711">
        <w:rPr>
          <w:bCs/>
          <w:szCs w:val="24"/>
        </w:rPr>
        <w:t xml:space="preserve"> behaviour by alerting other support agencies to offer assistance in the matter.</w:t>
      </w:r>
    </w:p>
    <w:p w14:paraId="60CEFEAB" w14:textId="77777777" w:rsidR="00997DF8" w:rsidRPr="005B6711" w:rsidRDefault="009A164D" w:rsidP="00CD6FED">
      <w:pPr>
        <w:pStyle w:val="RECOMMENDATIONS"/>
        <w:numPr>
          <w:ilvl w:val="0"/>
          <w:numId w:val="8"/>
        </w:numPr>
        <w:rPr>
          <w:szCs w:val="24"/>
        </w:rPr>
      </w:pPr>
      <w:r w:rsidRPr="005B6711">
        <w:rPr>
          <w:bCs/>
          <w:szCs w:val="24"/>
        </w:rPr>
        <w:t>We will take firm and fair action against tenants who cause nuisance or ASB which is targeted at individuals from minority groups and motivated by racism or other discriminatory practice.</w:t>
      </w:r>
    </w:p>
    <w:p w14:paraId="632EE6C7" w14:textId="77777777" w:rsidR="00997DF8" w:rsidRPr="00236A71" w:rsidRDefault="009A164D" w:rsidP="00997DF8">
      <w:pPr>
        <w:pStyle w:val="RECOMMENDATIONS"/>
        <w:numPr>
          <w:ilvl w:val="0"/>
          <w:numId w:val="8"/>
        </w:numPr>
        <w:jc w:val="both"/>
        <w:rPr>
          <w:szCs w:val="24"/>
        </w:rPr>
      </w:pPr>
      <w:r w:rsidRPr="00236A71">
        <w:rPr>
          <w:bCs/>
          <w:szCs w:val="24"/>
        </w:rPr>
        <w:t>We will seek to develop our services in line with the changing needs of our tenants.  We will consult with tenants and seek their views as we continue to develop our service in response to ASB.</w:t>
      </w:r>
    </w:p>
    <w:p w14:paraId="680971BD" w14:textId="77777777" w:rsidR="009A164D" w:rsidRPr="005B6711" w:rsidRDefault="009A164D" w:rsidP="00CD6FED">
      <w:pPr>
        <w:pStyle w:val="RECOMMENDATIONS"/>
        <w:numPr>
          <w:ilvl w:val="0"/>
          <w:numId w:val="8"/>
        </w:numPr>
        <w:rPr>
          <w:szCs w:val="24"/>
        </w:rPr>
      </w:pPr>
      <w:r w:rsidRPr="005B6711">
        <w:rPr>
          <w:bCs/>
          <w:szCs w:val="24"/>
        </w:rPr>
        <w:t>We will continue to provi</w:t>
      </w:r>
      <w:r w:rsidR="007D0301" w:rsidRPr="005B6711">
        <w:rPr>
          <w:bCs/>
          <w:szCs w:val="24"/>
        </w:rPr>
        <w:t>de training and support</w:t>
      </w:r>
      <w:r w:rsidRPr="005B6711">
        <w:rPr>
          <w:bCs/>
          <w:szCs w:val="24"/>
        </w:rPr>
        <w:t xml:space="preserve"> to our dedicated </w:t>
      </w:r>
      <w:r w:rsidR="00997DF8" w:rsidRPr="005B6711">
        <w:rPr>
          <w:bCs/>
          <w:szCs w:val="24"/>
        </w:rPr>
        <w:t>NATMOs</w:t>
      </w:r>
      <w:r w:rsidRPr="005B6711">
        <w:rPr>
          <w:bCs/>
          <w:szCs w:val="24"/>
        </w:rPr>
        <w:t xml:space="preserve"> who deal with ASB </w:t>
      </w:r>
      <w:r w:rsidR="007D0301" w:rsidRPr="005B6711">
        <w:rPr>
          <w:bCs/>
          <w:szCs w:val="24"/>
        </w:rPr>
        <w:t>to enable them to continue feeling confident</w:t>
      </w:r>
      <w:r w:rsidRPr="005B6711">
        <w:rPr>
          <w:bCs/>
          <w:szCs w:val="24"/>
        </w:rPr>
        <w:t xml:space="preserve"> in supporting victims and witnesses</w:t>
      </w:r>
      <w:r w:rsidR="00997DF8" w:rsidRPr="005B6711">
        <w:rPr>
          <w:bCs/>
          <w:szCs w:val="24"/>
        </w:rPr>
        <w:t xml:space="preserve">, </w:t>
      </w:r>
      <w:proofErr w:type="gramStart"/>
      <w:r w:rsidRPr="005B6711">
        <w:rPr>
          <w:bCs/>
          <w:szCs w:val="24"/>
        </w:rPr>
        <w:t>interviewing</w:t>
      </w:r>
      <w:proofErr w:type="gramEnd"/>
      <w:r w:rsidRPr="005B6711">
        <w:rPr>
          <w:bCs/>
          <w:szCs w:val="24"/>
        </w:rPr>
        <w:t xml:space="preserve"> and challenging perpetrators, negotiating actions and delivering services to achieve successful outcomes.</w:t>
      </w:r>
    </w:p>
    <w:p w14:paraId="52E56223" w14:textId="77777777" w:rsidR="00866B4B" w:rsidRPr="005B6711" w:rsidRDefault="00866B4B" w:rsidP="009A164D">
      <w:pPr>
        <w:tabs>
          <w:tab w:val="num" w:pos="1500"/>
        </w:tabs>
        <w:jc w:val="both"/>
        <w:rPr>
          <w:rFonts w:cs="Arial"/>
          <w:bCs/>
          <w:sz w:val="24"/>
          <w:szCs w:val="24"/>
        </w:rPr>
      </w:pPr>
    </w:p>
    <w:p w14:paraId="263EDF9D" w14:textId="77777777" w:rsidR="009A164D" w:rsidRPr="00236A71" w:rsidRDefault="00997DF8" w:rsidP="009A164D">
      <w:pPr>
        <w:jc w:val="both"/>
        <w:rPr>
          <w:rFonts w:cs="Arial"/>
          <w:b/>
          <w:bCs/>
          <w:sz w:val="28"/>
          <w:szCs w:val="28"/>
        </w:rPr>
      </w:pPr>
      <w:r w:rsidRPr="00236A71">
        <w:rPr>
          <w:rFonts w:cs="Arial"/>
          <w:b/>
          <w:bCs/>
          <w:sz w:val="28"/>
          <w:szCs w:val="28"/>
        </w:rPr>
        <w:t>5.</w:t>
      </w:r>
      <w:r w:rsidRPr="00236A71">
        <w:rPr>
          <w:rFonts w:cs="Arial"/>
          <w:b/>
          <w:bCs/>
          <w:sz w:val="28"/>
          <w:szCs w:val="28"/>
        </w:rPr>
        <w:tab/>
      </w:r>
      <w:r w:rsidR="009A164D" w:rsidRPr="00236A71">
        <w:rPr>
          <w:rFonts w:cs="Arial"/>
          <w:b/>
          <w:bCs/>
          <w:sz w:val="28"/>
          <w:szCs w:val="28"/>
          <w:u w:val="single"/>
        </w:rPr>
        <w:t xml:space="preserve">Definition of </w:t>
      </w:r>
      <w:r w:rsidR="007D0301" w:rsidRPr="00236A71">
        <w:rPr>
          <w:rFonts w:cs="Arial"/>
          <w:b/>
          <w:bCs/>
          <w:sz w:val="28"/>
          <w:szCs w:val="28"/>
          <w:u w:val="single"/>
        </w:rPr>
        <w:t>A</w:t>
      </w:r>
      <w:r w:rsidR="009A164D" w:rsidRPr="00236A71">
        <w:rPr>
          <w:rFonts w:cs="Arial"/>
          <w:b/>
          <w:bCs/>
          <w:sz w:val="28"/>
          <w:szCs w:val="28"/>
          <w:u w:val="single"/>
        </w:rPr>
        <w:t>nti-</w:t>
      </w:r>
      <w:r w:rsidR="007D0301" w:rsidRPr="00236A71">
        <w:rPr>
          <w:rFonts w:cs="Arial"/>
          <w:b/>
          <w:bCs/>
          <w:sz w:val="28"/>
          <w:szCs w:val="28"/>
          <w:u w:val="single"/>
        </w:rPr>
        <w:t>S</w:t>
      </w:r>
      <w:r w:rsidR="009A164D" w:rsidRPr="00236A71">
        <w:rPr>
          <w:rFonts w:cs="Arial"/>
          <w:b/>
          <w:bCs/>
          <w:sz w:val="28"/>
          <w:szCs w:val="28"/>
          <w:u w:val="single"/>
        </w:rPr>
        <w:t xml:space="preserve">ocial </w:t>
      </w:r>
      <w:r w:rsidR="007D0301" w:rsidRPr="00236A71">
        <w:rPr>
          <w:rFonts w:cs="Arial"/>
          <w:b/>
          <w:bCs/>
          <w:sz w:val="28"/>
          <w:szCs w:val="28"/>
          <w:u w:val="single"/>
        </w:rPr>
        <w:t>B</w:t>
      </w:r>
      <w:r w:rsidR="009A164D" w:rsidRPr="00236A71">
        <w:rPr>
          <w:rFonts w:cs="Arial"/>
          <w:b/>
          <w:bCs/>
          <w:sz w:val="28"/>
          <w:szCs w:val="28"/>
          <w:u w:val="single"/>
        </w:rPr>
        <w:t>ehaviour</w:t>
      </w:r>
    </w:p>
    <w:p w14:paraId="07547A01" w14:textId="77777777" w:rsidR="009A164D" w:rsidRPr="005B6711" w:rsidRDefault="009A164D" w:rsidP="009A164D">
      <w:pPr>
        <w:ind w:left="360"/>
        <w:jc w:val="both"/>
        <w:rPr>
          <w:rFonts w:cs="Arial"/>
          <w:b/>
          <w:bCs/>
          <w:sz w:val="24"/>
          <w:szCs w:val="24"/>
          <w:u w:val="single"/>
        </w:rPr>
      </w:pPr>
    </w:p>
    <w:p w14:paraId="0FEC8667" w14:textId="77777777" w:rsidR="00EF1B3C" w:rsidRPr="005B6711" w:rsidRDefault="0024500B" w:rsidP="0024500B">
      <w:pPr>
        <w:pStyle w:val="BodyTextIndent"/>
        <w:ind w:left="720" w:hanging="720"/>
        <w:rPr>
          <w:rFonts w:ascii="Arial" w:hAnsi="Arial" w:cs="Arial"/>
          <w:szCs w:val="24"/>
        </w:rPr>
      </w:pPr>
      <w:r w:rsidRPr="005B6711">
        <w:rPr>
          <w:rFonts w:ascii="Arial" w:hAnsi="Arial" w:cs="Arial"/>
          <w:bCs w:val="0"/>
          <w:szCs w:val="24"/>
        </w:rPr>
        <w:lastRenderedPageBreak/>
        <w:t>5.1</w:t>
      </w:r>
      <w:r w:rsidRPr="005B6711">
        <w:rPr>
          <w:rFonts w:ascii="Arial" w:hAnsi="Arial" w:cs="Arial"/>
          <w:bCs w:val="0"/>
          <w:szCs w:val="24"/>
        </w:rPr>
        <w:tab/>
      </w:r>
      <w:r w:rsidR="001E72F6" w:rsidRPr="005B6711">
        <w:rPr>
          <w:rFonts w:ascii="Arial" w:hAnsi="Arial" w:cs="Arial"/>
          <w:bCs w:val="0"/>
          <w:szCs w:val="24"/>
        </w:rPr>
        <w:t>It is difficult to define ASB as there is no specific or formal definition which is used generically by Housing Providers or Police therefore NFDC use a definition modelled on the definition</w:t>
      </w:r>
      <w:r w:rsidR="00EF1B3C" w:rsidRPr="005B6711">
        <w:rPr>
          <w:rFonts w:ascii="Arial" w:hAnsi="Arial" w:cs="Arial"/>
          <w:bCs w:val="0"/>
          <w:szCs w:val="24"/>
        </w:rPr>
        <w:t xml:space="preserve"> </w:t>
      </w:r>
      <w:r w:rsidR="00327FC2" w:rsidRPr="005B6711">
        <w:rPr>
          <w:rFonts w:ascii="Arial" w:hAnsi="Arial" w:cs="Arial"/>
          <w:bCs w:val="0"/>
          <w:szCs w:val="24"/>
        </w:rPr>
        <w:t xml:space="preserve">in </w:t>
      </w:r>
      <w:r w:rsidR="00EF1B3C" w:rsidRPr="005B6711">
        <w:rPr>
          <w:rFonts w:ascii="Arial" w:hAnsi="Arial" w:cs="Arial"/>
          <w:szCs w:val="24"/>
        </w:rPr>
        <w:t>Section 1(1) of the Crime &amp; Disorder Act 1998:</w:t>
      </w:r>
    </w:p>
    <w:p w14:paraId="5043CB0F" w14:textId="77777777" w:rsidR="00EF1B3C" w:rsidRPr="005B6711" w:rsidRDefault="00EF1B3C" w:rsidP="00CD6FED">
      <w:pPr>
        <w:pStyle w:val="BodyTextIndent"/>
        <w:rPr>
          <w:rFonts w:ascii="Arial" w:hAnsi="Arial" w:cs="Arial"/>
          <w:szCs w:val="24"/>
        </w:rPr>
      </w:pPr>
    </w:p>
    <w:p w14:paraId="6D647D97" w14:textId="77777777" w:rsidR="00217D16" w:rsidRPr="005B6711" w:rsidRDefault="00EF1B3C" w:rsidP="00CD6FED">
      <w:pPr>
        <w:ind w:left="720"/>
        <w:rPr>
          <w:rFonts w:cs="Arial"/>
          <w:bCs/>
          <w:i/>
          <w:sz w:val="24"/>
          <w:szCs w:val="24"/>
        </w:rPr>
      </w:pPr>
      <w:r w:rsidRPr="005B6711">
        <w:rPr>
          <w:rFonts w:cs="Arial"/>
          <w:i/>
          <w:sz w:val="24"/>
          <w:szCs w:val="24"/>
        </w:rPr>
        <w:t>Acting in “a manner that caused or was likely to cause harassment, alarm or distress to one or more persons not of the same household as himself</w:t>
      </w:r>
      <w:r w:rsidR="00997DF8" w:rsidRPr="005B6711">
        <w:rPr>
          <w:rFonts w:cs="Arial"/>
          <w:i/>
          <w:sz w:val="24"/>
          <w:szCs w:val="24"/>
        </w:rPr>
        <w:t>”</w:t>
      </w:r>
      <w:r w:rsidRPr="005B6711">
        <w:rPr>
          <w:rFonts w:cs="Arial"/>
          <w:i/>
          <w:sz w:val="24"/>
          <w:szCs w:val="24"/>
        </w:rPr>
        <w:t xml:space="preserve">. </w:t>
      </w:r>
    </w:p>
    <w:p w14:paraId="07459315" w14:textId="77777777" w:rsidR="009A164D" w:rsidRPr="005B6711" w:rsidRDefault="009A164D" w:rsidP="009A164D">
      <w:pPr>
        <w:jc w:val="both"/>
        <w:rPr>
          <w:rFonts w:cs="Arial"/>
          <w:b/>
          <w:color w:val="FF0000"/>
          <w:sz w:val="24"/>
          <w:szCs w:val="24"/>
        </w:rPr>
      </w:pPr>
    </w:p>
    <w:p w14:paraId="6537F28F" w14:textId="77777777" w:rsidR="00866B4B" w:rsidRPr="005B6711" w:rsidRDefault="00866B4B" w:rsidP="009A164D">
      <w:pPr>
        <w:jc w:val="both"/>
        <w:rPr>
          <w:rFonts w:cs="Arial"/>
          <w:b/>
          <w:color w:val="FF0000"/>
          <w:sz w:val="24"/>
          <w:szCs w:val="24"/>
        </w:rPr>
      </w:pPr>
    </w:p>
    <w:p w14:paraId="3AB03053" w14:textId="77777777" w:rsidR="00585195" w:rsidRPr="00236A71" w:rsidRDefault="00E34AEE" w:rsidP="00C93795">
      <w:pPr>
        <w:pStyle w:val="ListParagraph"/>
        <w:numPr>
          <w:ilvl w:val="0"/>
          <w:numId w:val="28"/>
        </w:numPr>
        <w:ind w:hanging="720"/>
        <w:jc w:val="both"/>
        <w:rPr>
          <w:rFonts w:cs="Arial"/>
          <w:b/>
          <w:sz w:val="28"/>
          <w:szCs w:val="28"/>
          <w:u w:val="single"/>
        </w:rPr>
      </w:pPr>
      <w:r w:rsidRPr="00236A71">
        <w:rPr>
          <w:rFonts w:cs="Arial"/>
          <w:b/>
          <w:sz w:val="28"/>
          <w:szCs w:val="28"/>
          <w:u w:val="single"/>
        </w:rPr>
        <w:t>The Housing Act 1985 (Ground 2)</w:t>
      </w:r>
    </w:p>
    <w:p w14:paraId="6DFB9E20" w14:textId="77777777" w:rsidR="00E34AEE" w:rsidRPr="005B6711" w:rsidRDefault="00E34AEE" w:rsidP="00E34AEE">
      <w:pPr>
        <w:jc w:val="both"/>
        <w:rPr>
          <w:rFonts w:cs="Arial"/>
          <w:b/>
          <w:sz w:val="24"/>
          <w:szCs w:val="24"/>
          <w:u w:val="single"/>
        </w:rPr>
      </w:pPr>
    </w:p>
    <w:p w14:paraId="5CB532D7" w14:textId="77777777" w:rsidR="00E34AEE" w:rsidRPr="005B6711" w:rsidRDefault="00997DF8" w:rsidP="00CD6FED">
      <w:pPr>
        <w:rPr>
          <w:rFonts w:cs="Arial"/>
          <w:sz w:val="24"/>
          <w:szCs w:val="24"/>
        </w:rPr>
      </w:pPr>
      <w:proofErr w:type="gramStart"/>
      <w:r w:rsidRPr="005B6711">
        <w:rPr>
          <w:rFonts w:cs="Arial"/>
          <w:sz w:val="24"/>
          <w:szCs w:val="24"/>
        </w:rPr>
        <w:t>6</w:t>
      </w:r>
      <w:r w:rsidR="00EF1B3C" w:rsidRPr="005B6711">
        <w:rPr>
          <w:rFonts w:cs="Arial"/>
          <w:sz w:val="24"/>
          <w:szCs w:val="24"/>
        </w:rPr>
        <w:t xml:space="preserve">.1  </w:t>
      </w:r>
      <w:r w:rsidRPr="005B6711">
        <w:rPr>
          <w:rFonts w:cs="Arial"/>
          <w:sz w:val="24"/>
          <w:szCs w:val="24"/>
        </w:rPr>
        <w:tab/>
      </w:r>
      <w:proofErr w:type="gramEnd"/>
      <w:r w:rsidR="00E34AEE" w:rsidRPr="005B6711">
        <w:rPr>
          <w:rFonts w:cs="Arial"/>
          <w:sz w:val="24"/>
          <w:szCs w:val="24"/>
        </w:rPr>
        <w:t>Ground 2 of The Housing Act 1985 states as a ground for possession:</w:t>
      </w:r>
    </w:p>
    <w:p w14:paraId="70DF9E56" w14:textId="77777777" w:rsidR="00E34AEE" w:rsidRPr="005B6711" w:rsidRDefault="00E34AEE" w:rsidP="00CD6FED">
      <w:pPr>
        <w:rPr>
          <w:rFonts w:cs="Arial"/>
          <w:sz w:val="24"/>
          <w:szCs w:val="24"/>
        </w:rPr>
      </w:pPr>
    </w:p>
    <w:p w14:paraId="409E0142" w14:textId="77777777" w:rsidR="00327FC2" w:rsidRPr="005B6711" w:rsidRDefault="001E72F6" w:rsidP="00CD6FED">
      <w:pPr>
        <w:ind w:firstLine="720"/>
        <w:rPr>
          <w:rFonts w:cs="Arial"/>
          <w:b/>
          <w:i/>
          <w:sz w:val="24"/>
          <w:szCs w:val="24"/>
        </w:rPr>
      </w:pPr>
      <w:r w:rsidRPr="005B6711">
        <w:rPr>
          <w:rFonts w:cs="Arial"/>
          <w:b/>
          <w:i/>
          <w:sz w:val="24"/>
          <w:szCs w:val="24"/>
        </w:rPr>
        <w:t>“</w:t>
      </w:r>
      <w:r w:rsidR="00E34AEE" w:rsidRPr="005B6711">
        <w:rPr>
          <w:rFonts w:cs="Arial"/>
          <w:b/>
          <w:i/>
          <w:sz w:val="24"/>
          <w:szCs w:val="24"/>
        </w:rPr>
        <w:t xml:space="preserve">The tenant or a person residing in </w:t>
      </w:r>
      <w:r w:rsidR="00327FC2" w:rsidRPr="005B6711">
        <w:rPr>
          <w:rFonts w:cs="Arial"/>
          <w:b/>
          <w:i/>
          <w:sz w:val="24"/>
          <w:szCs w:val="24"/>
        </w:rPr>
        <w:t xml:space="preserve">or visiting </w:t>
      </w:r>
      <w:r w:rsidR="00E34AEE" w:rsidRPr="005B6711">
        <w:rPr>
          <w:rFonts w:cs="Arial"/>
          <w:b/>
          <w:i/>
          <w:sz w:val="24"/>
          <w:szCs w:val="24"/>
        </w:rPr>
        <w:t xml:space="preserve">the dwelling </w:t>
      </w:r>
      <w:proofErr w:type="gramStart"/>
      <w:r w:rsidR="00E34AEE" w:rsidRPr="005B6711">
        <w:rPr>
          <w:rFonts w:cs="Arial"/>
          <w:b/>
          <w:i/>
          <w:sz w:val="24"/>
          <w:szCs w:val="24"/>
        </w:rPr>
        <w:t>house</w:t>
      </w:r>
      <w:r w:rsidR="00327FC2" w:rsidRPr="005B6711">
        <w:rPr>
          <w:rFonts w:cs="Arial"/>
          <w:b/>
          <w:i/>
          <w:sz w:val="24"/>
          <w:szCs w:val="24"/>
        </w:rPr>
        <w:t>:-</w:t>
      </w:r>
      <w:proofErr w:type="gramEnd"/>
    </w:p>
    <w:p w14:paraId="44E871BC" w14:textId="77777777" w:rsidR="00327FC2" w:rsidRPr="005B6711" w:rsidRDefault="00327FC2" w:rsidP="00CD6FED">
      <w:pPr>
        <w:rPr>
          <w:rFonts w:cs="Arial"/>
          <w:b/>
          <w:i/>
          <w:sz w:val="24"/>
          <w:szCs w:val="24"/>
        </w:rPr>
      </w:pPr>
    </w:p>
    <w:p w14:paraId="19C04A24" w14:textId="77777777" w:rsidR="00327FC2" w:rsidRPr="005B6711" w:rsidRDefault="00E34AEE" w:rsidP="00CD6FED">
      <w:pPr>
        <w:pStyle w:val="ListParagraph"/>
        <w:numPr>
          <w:ilvl w:val="0"/>
          <w:numId w:val="26"/>
        </w:numPr>
        <w:ind w:left="1080"/>
        <w:rPr>
          <w:rFonts w:cs="Arial"/>
          <w:b/>
          <w:i/>
          <w:sz w:val="24"/>
          <w:szCs w:val="24"/>
        </w:rPr>
      </w:pPr>
      <w:r w:rsidRPr="005B6711">
        <w:rPr>
          <w:rFonts w:cs="Arial"/>
          <w:b/>
          <w:i/>
          <w:sz w:val="24"/>
          <w:szCs w:val="24"/>
        </w:rPr>
        <w:t xml:space="preserve"> has been guilty of conduct</w:t>
      </w:r>
      <w:r w:rsidR="00327FC2" w:rsidRPr="005B6711">
        <w:rPr>
          <w:rFonts w:cs="Arial"/>
          <w:b/>
          <w:i/>
          <w:sz w:val="24"/>
          <w:szCs w:val="24"/>
        </w:rPr>
        <w:t xml:space="preserve"> causing or likely to cause a nuisance</w:t>
      </w:r>
      <w:r w:rsidRPr="005B6711">
        <w:rPr>
          <w:rFonts w:cs="Arial"/>
          <w:b/>
          <w:i/>
          <w:sz w:val="24"/>
          <w:szCs w:val="24"/>
        </w:rPr>
        <w:t xml:space="preserve"> or annoyance to </w:t>
      </w:r>
      <w:r w:rsidR="00327FC2" w:rsidRPr="005B6711">
        <w:rPr>
          <w:rFonts w:cs="Arial"/>
          <w:b/>
          <w:i/>
          <w:sz w:val="24"/>
          <w:szCs w:val="24"/>
        </w:rPr>
        <w:t xml:space="preserve">a person residing, visiting or otherwise engaging in a lawful activity in the </w:t>
      </w:r>
      <w:proofErr w:type="gramStart"/>
      <w:r w:rsidR="00327FC2" w:rsidRPr="005B6711">
        <w:rPr>
          <w:rFonts w:cs="Arial"/>
          <w:b/>
          <w:i/>
          <w:sz w:val="24"/>
          <w:szCs w:val="24"/>
        </w:rPr>
        <w:t>locality,  or</w:t>
      </w:r>
      <w:proofErr w:type="gramEnd"/>
    </w:p>
    <w:p w14:paraId="156DC562" w14:textId="77777777" w:rsidR="00327FC2" w:rsidRPr="005B6711" w:rsidRDefault="00327FC2" w:rsidP="0024500B">
      <w:pPr>
        <w:pStyle w:val="ListParagraph"/>
        <w:numPr>
          <w:ilvl w:val="0"/>
          <w:numId w:val="26"/>
        </w:numPr>
        <w:ind w:left="1080"/>
        <w:rPr>
          <w:rFonts w:cs="Arial"/>
          <w:b/>
          <w:i/>
          <w:sz w:val="24"/>
          <w:szCs w:val="24"/>
        </w:rPr>
      </w:pPr>
      <w:r w:rsidRPr="005B6711">
        <w:rPr>
          <w:rFonts w:cs="Arial"/>
          <w:b/>
          <w:i/>
          <w:sz w:val="24"/>
          <w:szCs w:val="24"/>
        </w:rPr>
        <w:t>Has been convicted of</w:t>
      </w:r>
      <w:r w:rsidR="0024500B" w:rsidRPr="005B6711">
        <w:rPr>
          <w:rFonts w:cs="Arial"/>
          <w:b/>
          <w:i/>
          <w:sz w:val="24"/>
          <w:szCs w:val="24"/>
        </w:rPr>
        <w:t xml:space="preserve"> u</w:t>
      </w:r>
      <w:r w:rsidRPr="005B6711">
        <w:rPr>
          <w:rFonts w:cs="Arial"/>
          <w:b/>
          <w:i/>
          <w:sz w:val="24"/>
          <w:szCs w:val="24"/>
        </w:rPr>
        <w:t xml:space="preserve">sing </w:t>
      </w:r>
      <w:r w:rsidR="004336C2" w:rsidRPr="005B6711">
        <w:rPr>
          <w:rFonts w:cs="Arial"/>
          <w:b/>
          <w:i/>
          <w:sz w:val="24"/>
          <w:szCs w:val="24"/>
        </w:rPr>
        <w:t xml:space="preserve">the dwelling </w:t>
      </w:r>
      <w:r w:rsidRPr="005B6711">
        <w:rPr>
          <w:rFonts w:cs="Arial"/>
          <w:b/>
          <w:i/>
          <w:sz w:val="24"/>
          <w:szCs w:val="24"/>
        </w:rPr>
        <w:t xml:space="preserve">house or allowing it to be used for immoral or illegal </w:t>
      </w:r>
      <w:proofErr w:type="gramStart"/>
      <w:r w:rsidRPr="005B6711">
        <w:rPr>
          <w:rFonts w:cs="Arial"/>
          <w:b/>
          <w:i/>
          <w:sz w:val="24"/>
          <w:szCs w:val="24"/>
        </w:rPr>
        <w:t>purposes</w:t>
      </w:r>
      <w:proofErr w:type="gramEnd"/>
      <w:r w:rsidRPr="005B6711">
        <w:rPr>
          <w:rFonts w:cs="Arial"/>
          <w:b/>
          <w:i/>
          <w:sz w:val="24"/>
          <w:szCs w:val="24"/>
        </w:rPr>
        <w:t xml:space="preserve"> </w:t>
      </w:r>
    </w:p>
    <w:p w14:paraId="3BCDCD2D" w14:textId="77777777" w:rsidR="00327FC2" w:rsidRPr="005B6711" w:rsidRDefault="00327FC2" w:rsidP="00CD6FED">
      <w:pPr>
        <w:pStyle w:val="ListParagraph"/>
        <w:ind w:left="1080"/>
        <w:rPr>
          <w:rFonts w:cs="Arial"/>
          <w:b/>
          <w:i/>
          <w:sz w:val="24"/>
          <w:szCs w:val="24"/>
        </w:rPr>
      </w:pPr>
      <w:r w:rsidRPr="005B6711">
        <w:rPr>
          <w:rFonts w:cs="Arial"/>
          <w:b/>
          <w:i/>
          <w:sz w:val="24"/>
          <w:szCs w:val="24"/>
        </w:rPr>
        <w:t>Or</w:t>
      </w:r>
    </w:p>
    <w:p w14:paraId="61F202C8" w14:textId="77777777" w:rsidR="00E34AEE" w:rsidRPr="005B6711" w:rsidRDefault="00327FC2" w:rsidP="00CD6FED">
      <w:pPr>
        <w:pStyle w:val="ListParagraph"/>
        <w:ind w:left="1080"/>
        <w:rPr>
          <w:rFonts w:cs="Arial"/>
          <w:b/>
          <w:i/>
          <w:sz w:val="24"/>
          <w:szCs w:val="24"/>
        </w:rPr>
      </w:pPr>
      <w:r w:rsidRPr="005B6711">
        <w:rPr>
          <w:rFonts w:cs="Arial"/>
          <w:b/>
          <w:i/>
          <w:sz w:val="24"/>
          <w:szCs w:val="24"/>
        </w:rPr>
        <w:t>An indictable offence committed in, or in the locality o</w:t>
      </w:r>
      <w:r w:rsidR="004336C2" w:rsidRPr="005B6711">
        <w:rPr>
          <w:rFonts w:cs="Arial"/>
          <w:b/>
          <w:i/>
          <w:sz w:val="24"/>
          <w:szCs w:val="24"/>
        </w:rPr>
        <w:t xml:space="preserve">f the dwelling </w:t>
      </w:r>
      <w:r w:rsidRPr="005B6711">
        <w:rPr>
          <w:rFonts w:cs="Arial"/>
          <w:b/>
          <w:i/>
          <w:sz w:val="24"/>
          <w:szCs w:val="24"/>
        </w:rPr>
        <w:t>house</w:t>
      </w:r>
      <w:r w:rsidR="00997DF8" w:rsidRPr="005B6711">
        <w:rPr>
          <w:rFonts w:cs="Arial"/>
          <w:b/>
          <w:i/>
          <w:sz w:val="24"/>
          <w:szCs w:val="24"/>
        </w:rPr>
        <w:t>”</w:t>
      </w:r>
      <w:r w:rsidRPr="005B6711">
        <w:rPr>
          <w:rFonts w:cs="Arial"/>
          <w:b/>
          <w:i/>
          <w:sz w:val="24"/>
          <w:szCs w:val="24"/>
        </w:rPr>
        <w:t>.</w:t>
      </w:r>
    </w:p>
    <w:p w14:paraId="144A5D23" w14:textId="77777777" w:rsidR="00866B4B" w:rsidRPr="005B6711" w:rsidRDefault="00866B4B" w:rsidP="00E34AEE">
      <w:pPr>
        <w:jc w:val="both"/>
        <w:rPr>
          <w:rFonts w:cs="Arial"/>
          <w:sz w:val="24"/>
          <w:szCs w:val="24"/>
        </w:rPr>
      </w:pPr>
    </w:p>
    <w:p w14:paraId="3D69CDF0" w14:textId="77777777" w:rsidR="008C6A73" w:rsidRPr="00236A71" w:rsidRDefault="008C6A73" w:rsidP="00C93795">
      <w:pPr>
        <w:pStyle w:val="ListParagraph"/>
        <w:numPr>
          <w:ilvl w:val="0"/>
          <w:numId w:val="28"/>
        </w:numPr>
        <w:ind w:hanging="720"/>
        <w:jc w:val="both"/>
        <w:rPr>
          <w:rFonts w:cs="Arial"/>
          <w:b/>
          <w:sz w:val="28"/>
          <w:szCs w:val="28"/>
          <w:u w:val="single"/>
        </w:rPr>
      </w:pPr>
      <w:r w:rsidRPr="00236A71">
        <w:rPr>
          <w:rFonts w:cs="Arial"/>
          <w:b/>
          <w:sz w:val="28"/>
          <w:szCs w:val="28"/>
          <w:u w:val="single"/>
        </w:rPr>
        <w:t>Tenancies</w:t>
      </w:r>
    </w:p>
    <w:p w14:paraId="738610EB" w14:textId="77777777" w:rsidR="008C6A73" w:rsidRPr="005B6711" w:rsidRDefault="008C6A73" w:rsidP="008C6A73">
      <w:pPr>
        <w:jc w:val="both"/>
        <w:rPr>
          <w:rFonts w:cs="Arial"/>
          <w:b/>
          <w:sz w:val="24"/>
          <w:szCs w:val="24"/>
          <w:u w:val="single"/>
        </w:rPr>
      </w:pPr>
    </w:p>
    <w:p w14:paraId="23DA4337" w14:textId="77777777" w:rsidR="003B33D6" w:rsidRPr="005B6711" w:rsidRDefault="00997DF8" w:rsidP="00CD6FED">
      <w:pPr>
        <w:ind w:left="720" w:hanging="720"/>
        <w:rPr>
          <w:rFonts w:cs="Arial"/>
          <w:b/>
          <w:sz w:val="24"/>
          <w:szCs w:val="24"/>
        </w:rPr>
      </w:pPr>
      <w:proofErr w:type="gramStart"/>
      <w:r w:rsidRPr="005B6711">
        <w:rPr>
          <w:rFonts w:cs="Arial"/>
          <w:sz w:val="24"/>
          <w:szCs w:val="24"/>
        </w:rPr>
        <w:t>7</w:t>
      </w:r>
      <w:r w:rsidR="003B33D6" w:rsidRPr="005B6711">
        <w:rPr>
          <w:rFonts w:cs="Arial"/>
          <w:sz w:val="24"/>
          <w:szCs w:val="24"/>
        </w:rPr>
        <w:t>.1</w:t>
      </w:r>
      <w:r w:rsidR="003B33D6" w:rsidRPr="005B6711">
        <w:rPr>
          <w:rFonts w:cs="Arial"/>
          <w:b/>
          <w:sz w:val="24"/>
          <w:szCs w:val="24"/>
        </w:rPr>
        <w:t xml:space="preserve">  </w:t>
      </w:r>
      <w:r w:rsidRPr="005B6711">
        <w:rPr>
          <w:rFonts w:cs="Arial"/>
          <w:b/>
          <w:sz w:val="24"/>
          <w:szCs w:val="24"/>
        </w:rPr>
        <w:tab/>
      </w:r>
      <w:proofErr w:type="gramEnd"/>
      <w:r w:rsidR="003B33D6" w:rsidRPr="005B6711">
        <w:rPr>
          <w:rFonts w:cs="Arial"/>
          <w:sz w:val="24"/>
          <w:szCs w:val="24"/>
        </w:rPr>
        <w:t xml:space="preserve">NFDC </w:t>
      </w:r>
      <w:r w:rsidR="0024500B" w:rsidRPr="005B6711">
        <w:rPr>
          <w:rFonts w:cs="Arial"/>
          <w:sz w:val="24"/>
          <w:szCs w:val="24"/>
        </w:rPr>
        <w:t xml:space="preserve">Housing Services </w:t>
      </w:r>
      <w:r w:rsidR="003B33D6" w:rsidRPr="005B6711">
        <w:rPr>
          <w:rFonts w:cs="Arial"/>
          <w:sz w:val="24"/>
          <w:szCs w:val="24"/>
        </w:rPr>
        <w:t xml:space="preserve">are </w:t>
      </w:r>
      <w:r w:rsidR="009E3F8D" w:rsidRPr="005B6711">
        <w:rPr>
          <w:rFonts w:cs="Arial"/>
          <w:sz w:val="24"/>
          <w:szCs w:val="24"/>
        </w:rPr>
        <w:t>provided</w:t>
      </w:r>
      <w:r w:rsidR="003B33D6" w:rsidRPr="005B6711">
        <w:rPr>
          <w:rFonts w:cs="Arial"/>
          <w:sz w:val="24"/>
          <w:szCs w:val="24"/>
        </w:rPr>
        <w:t xml:space="preserve"> under</w:t>
      </w:r>
      <w:r w:rsidR="003636D6" w:rsidRPr="005B6711">
        <w:rPr>
          <w:rFonts w:cs="Arial"/>
          <w:sz w:val="24"/>
          <w:szCs w:val="24"/>
        </w:rPr>
        <w:t xml:space="preserve"> the </w:t>
      </w:r>
      <w:r w:rsidR="009E3F8D" w:rsidRPr="005B6711">
        <w:rPr>
          <w:rFonts w:cs="Arial"/>
          <w:sz w:val="24"/>
          <w:szCs w:val="24"/>
        </w:rPr>
        <w:t xml:space="preserve">terms of the </w:t>
      </w:r>
      <w:r w:rsidR="003636D6" w:rsidRPr="005B6711">
        <w:rPr>
          <w:rFonts w:cs="Arial"/>
          <w:sz w:val="24"/>
          <w:szCs w:val="24"/>
        </w:rPr>
        <w:t>Housing Act 1985</w:t>
      </w:r>
      <w:r w:rsidR="009E3F8D" w:rsidRPr="005B6711">
        <w:rPr>
          <w:rFonts w:cs="Arial"/>
          <w:sz w:val="24"/>
          <w:szCs w:val="24"/>
        </w:rPr>
        <w:t>.</w:t>
      </w:r>
      <w:r w:rsidR="003636D6" w:rsidRPr="005B6711">
        <w:rPr>
          <w:rFonts w:cs="Arial"/>
          <w:sz w:val="24"/>
          <w:szCs w:val="24"/>
        </w:rPr>
        <w:t xml:space="preserve"> </w:t>
      </w:r>
      <w:r w:rsidR="003810DE" w:rsidRPr="005B6711">
        <w:rPr>
          <w:rFonts w:cs="Arial"/>
          <w:sz w:val="24"/>
          <w:szCs w:val="24"/>
        </w:rPr>
        <w:t xml:space="preserve">Three </w:t>
      </w:r>
      <w:r w:rsidR="003636D6" w:rsidRPr="005B6711">
        <w:rPr>
          <w:rFonts w:cs="Arial"/>
          <w:sz w:val="24"/>
          <w:szCs w:val="24"/>
        </w:rPr>
        <w:t>types of tenancies</w:t>
      </w:r>
      <w:r w:rsidR="009E3F8D" w:rsidRPr="005B6711">
        <w:rPr>
          <w:rFonts w:cs="Arial"/>
          <w:sz w:val="24"/>
          <w:szCs w:val="24"/>
        </w:rPr>
        <w:t xml:space="preserve"> are </w:t>
      </w:r>
      <w:r w:rsidRPr="005B6711">
        <w:rPr>
          <w:rFonts w:cs="Arial"/>
          <w:sz w:val="24"/>
          <w:szCs w:val="24"/>
        </w:rPr>
        <w:t>available</w:t>
      </w:r>
      <w:r w:rsidR="003636D6" w:rsidRPr="005B6711">
        <w:rPr>
          <w:rFonts w:cs="Arial"/>
          <w:sz w:val="24"/>
          <w:szCs w:val="24"/>
        </w:rPr>
        <w:t>:</w:t>
      </w:r>
    </w:p>
    <w:p w14:paraId="637805D2" w14:textId="77777777" w:rsidR="003B33D6" w:rsidRPr="005B6711" w:rsidRDefault="003B33D6" w:rsidP="00CD6FED">
      <w:pPr>
        <w:pStyle w:val="ListParagraph"/>
        <w:ind w:left="510"/>
        <w:rPr>
          <w:rFonts w:cs="Arial"/>
          <w:b/>
          <w:sz w:val="24"/>
          <w:szCs w:val="24"/>
        </w:rPr>
      </w:pPr>
    </w:p>
    <w:p w14:paraId="3FA85510" w14:textId="77777777" w:rsidR="003636D6" w:rsidRDefault="003636D6" w:rsidP="00C93795">
      <w:pPr>
        <w:pStyle w:val="ListParagraph"/>
        <w:numPr>
          <w:ilvl w:val="1"/>
          <w:numId w:val="28"/>
        </w:numPr>
        <w:jc w:val="both"/>
        <w:rPr>
          <w:rFonts w:cs="Arial"/>
          <w:sz w:val="24"/>
          <w:szCs w:val="24"/>
        </w:rPr>
      </w:pPr>
      <w:r w:rsidRPr="005B6711">
        <w:rPr>
          <w:rFonts w:cs="Arial"/>
          <w:sz w:val="24"/>
          <w:szCs w:val="24"/>
        </w:rPr>
        <w:t>Introductory Tenancies</w:t>
      </w:r>
    </w:p>
    <w:p w14:paraId="3CEC14D0" w14:textId="77777777" w:rsidR="00B244D2" w:rsidRPr="005B6711" w:rsidRDefault="00B244D2" w:rsidP="00C93795">
      <w:pPr>
        <w:pStyle w:val="ListParagraph"/>
        <w:numPr>
          <w:ilvl w:val="1"/>
          <w:numId w:val="28"/>
        </w:numPr>
        <w:jc w:val="both"/>
        <w:rPr>
          <w:rFonts w:cs="Arial"/>
          <w:sz w:val="24"/>
          <w:szCs w:val="24"/>
        </w:rPr>
      </w:pPr>
      <w:r>
        <w:rPr>
          <w:rFonts w:cs="Arial"/>
          <w:sz w:val="24"/>
          <w:szCs w:val="24"/>
        </w:rPr>
        <w:t xml:space="preserve">Licenses </w:t>
      </w:r>
    </w:p>
    <w:p w14:paraId="22B51F78" w14:textId="77777777" w:rsidR="003B33D6" w:rsidRDefault="001D5D4C" w:rsidP="00C93795">
      <w:pPr>
        <w:pStyle w:val="ListParagraph"/>
        <w:numPr>
          <w:ilvl w:val="1"/>
          <w:numId w:val="28"/>
        </w:numPr>
        <w:jc w:val="both"/>
        <w:rPr>
          <w:rFonts w:cs="Arial"/>
          <w:sz w:val="24"/>
          <w:szCs w:val="24"/>
        </w:rPr>
      </w:pPr>
      <w:r w:rsidRPr="005B6711">
        <w:rPr>
          <w:rFonts w:cs="Arial"/>
          <w:sz w:val="24"/>
          <w:szCs w:val="24"/>
        </w:rPr>
        <w:t>Non-</w:t>
      </w:r>
      <w:r w:rsidR="003B33D6" w:rsidRPr="005B6711">
        <w:rPr>
          <w:rFonts w:cs="Arial"/>
          <w:sz w:val="24"/>
          <w:szCs w:val="24"/>
        </w:rPr>
        <w:t>Secure Tenancies</w:t>
      </w:r>
    </w:p>
    <w:p w14:paraId="0429B875" w14:textId="77777777" w:rsidR="00B244D2" w:rsidRDefault="00B244D2" w:rsidP="00C93795">
      <w:pPr>
        <w:pStyle w:val="ListParagraph"/>
        <w:numPr>
          <w:ilvl w:val="1"/>
          <w:numId w:val="28"/>
        </w:numPr>
        <w:jc w:val="both"/>
        <w:rPr>
          <w:rFonts w:cs="Arial"/>
          <w:sz w:val="24"/>
          <w:szCs w:val="24"/>
        </w:rPr>
      </w:pPr>
      <w:r>
        <w:rPr>
          <w:rFonts w:cs="Arial"/>
          <w:sz w:val="24"/>
          <w:szCs w:val="24"/>
        </w:rPr>
        <w:t>Fixed Term Tenancies</w:t>
      </w:r>
    </w:p>
    <w:p w14:paraId="718D3074" w14:textId="77777777" w:rsidR="00B244D2" w:rsidRPr="005B6711" w:rsidRDefault="00B244D2" w:rsidP="00C93795">
      <w:pPr>
        <w:pStyle w:val="ListParagraph"/>
        <w:numPr>
          <w:ilvl w:val="1"/>
          <w:numId w:val="28"/>
        </w:numPr>
        <w:jc w:val="both"/>
        <w:rPr>
          <w:rFonts w:cs="Arial"/>
          <w:sz w:val="24"/>
          <w:szCs w:val="24"/>
        </w:rPr>
      </w:pPr>
      <w:r>
        <w:rPr>
          <w:rFonts w:cs="Arial"/>
          <w:sz w:val="24"/>
          <w:szCs w:val="24"/>
        </w:rPr>
        <w:t xml:space="preserve">Periodic Tenancies </w:t>
      </w:r>
    </w:p>
    <w:p w14:paraId="463F29E8" w14:textId="77777777" w:rsidR="004336C2" w:rsidRPr="005B6711" w:rsidRDefault="004336C2" w:rsidP="003810DE">
      <w:pPr>
        <w:pStyle w:val="ListParagraph"/>
        <w:ind w:left="1440"/>
        <w:jc w:val="both"/>
        <w:rPr>
          <w:rFonts w:cs="Arial"/>
          <w:sz w:val="24"/>
          <w:szCs w:val="24"/>
        </w:rPr>
      </w:pPr>
    </w:p>
    <w:p w14:paraId="3EA377EE" w14:textId="77777777" w:rsidR="003636D6" w:rsidRPr="005B6711" w:rsidRDefault="00997DF8" w:rsidP="00CD6FED">
      <w:pPr>
        <w:ind w:left="720" w:hanging="720"/>
        <w:rPr>
          <w:rFonts w:cs="Arial"/>
          <w:sz w:val="24"/>
          <w:szCs w:val="24"/>
        </w:rPr>
      </w:pPr>
      <w:r w:rsidRPr="005B6711">
        <w:rPr>
          <w:rFonts w:cs="Arial"/>
          <w:sz w:val="24"/>
          <w:szCs w:val="24"/>
        </w:rPr>
        <w:t>7.2</w:t>
      </w:r>
      <w:r w:rsidRPr="005B6711">
        <w:rPr>
          <w:rFonts w:cs="Arial"/>
          <w:sz w:val="24"/>
          <w:szCs w:val="24"/>
        </w:rPr>
        <w:tab/>
      </w:r>
      <w:r w:rsidR="003636D6" w:rsidRPr="005B6711">
        <w:rPr>
          <w:rFonts w:cs="Arial"/>
          <w:b/>
          <w:sz w:val="24"/>
          <w:szCs w:val="24"/>
        </w:rPr>
        <w:t>Introductory Tenancies</w:t>
      </w:r>
      <w:r w:rsidR="001D5D4C" w:rsidRPr="005B6711">
        <w:rPr>
          <w:rFonts w:cs="Arial"/>
          <w:sz w:val="24"/>
          <w:szCs w:val="24"/>
        </w:rPr>
        <w:t xml:space="preserve"> are probationary tenancies</w:t>
      </w:r>
      <w:r w:rsidR="003636D6" w:rsidRPr="005B6711">
        <w:rPr>
          <w:rFonts w:cs="Arial"/>
          <w:sz w:val="24"/>
          <w:szCs w:val="24"/>
        </w:rPr>
        <w:t xml:space="preserve"> which </w:t>
      </w:r>
      <w:r w:rsidRPr="005B6711">
        <w:rPr>
          <w:rFonts w:cs="Arial"/>
          <w:sz w:val="24"/>
          <w:szCs w:val="24"/>
        </w:rPr>
        <w:t>are</w:t>
      </w:r>
      <w:r w:rsidR="003636D6" w:rsidRPr="005B6711">
        <w:rPr>
          <w:rFonts w:cs="Arial"/>
          <w:sz w:val="24"/>
          <w:szCs w:val="24"/>
        </w:rPr>
        <w:t xml:space="preserve"> given to all new tenants for a period of 12 months.  This tenancy has </w:t>
      </w:r>
      <w:r w:rsidRPr="005B6711">
        <w:rPr>
          <w:rFonts w:cs="Arial"/>
          <w:sz w:val="24"/>
          <w:szCs w:val="24"/>
        </w:rPr>
        <w:t>fewer</w:t>
      </w:r>
      <w:r w:rsidR="003636D6" w:rsidRPr="005B6711">
        <w:rPr>
          <w:rFonts w:cs="Arial"/>
          <w:sz w:val="24"/>
          <w:szCs w:val="24"/>
        </w:rPr>
        <w:t xml:space="preserve"> rights than a Secure Tenancy and it can be ter</w:t>
      </w:r>
      <w:r w:rsidR="001D5D4C" w:rsidRPr="005B6711">
        <w:rPr>
          <w:rFonts w:cs="Arial"/>
          <w:sz w:val="24"/>
          <w:szCs w:val="24"/>
        </w:rPr>
        <w:t xml:space="preserve">minated at any time due to </w:t>
      </w:r>
      <w:r w:rsidR="00752134" w:rsidRPr="005B6711">
        <w:rPr>
          <w:rFonts w:cs="Arial"/>
          <w:sz w:val="24"/>
          <w:szCs w:val="24"/>
        </w:rPr>
        <w:t>ASB</w:t>
      </w:r>
      <w:r w:rsidR="003636D6" w:rsidRPr="005B6711">
        <w:rPr>
          <w:rFonts w:cs="Arial"/>
          <w:sz w:val="24"/>
          <w:szCs w:val="24"/>
        </w:rPr>
        <w:t xml:space="preserve"> or Rent Arrears.  A Notice of Intent is </w:t>
      </w:r>
      <w:proofErr w:type="gramStart"/>
      <w:r w:rsidR="003636D6" w:rsidRPr="005B6711">
        <w:rPr>
          <w:rFonts w:cs="Arial"/>
          <w:sz w:val="24"/>
          <w:szCs w:val="24"/>
        </w:rPr>
        <w:t>served</w:t>
      </w:r>
      <w:proofErr w:type="gramEnd"/>
      <w:r w:rsidR="003636D6" w:rsidRPr="005B6711">
        <w:rPr>
          <w:rFonts w:cs="Arial"/>
          <w:sz w:val="24"/>
          <w:szCs w:val="24"/>
        </w:rPr>
        <w:t xml:space="preserve"> and a </w:t>
      </w:r>
      <w:r w:rsidR="001D5D4C" w:rsidRPr="005B6711">
        <w:rPr>
          <w:rFonts w:cs="Arial"/>
          <w:sz w:val="24"/>
          <w:szCs w:val="24"/>
        </w:rPr>
        <w:t xml:space="preserve">Court </w:t>
      </w:r>
      <w:r w:rsidR="003636D6" w:rsidRPr="005B6711">
        <w:rPr>
          <w:rFonts w:cs="Arial"/>
          <w:sz w:val="24"/>
          <w:szCs w:val="24"/>
        </w:rPr>
        <w:t>would automatically grant possession of a property.</w:t>
      </w:r>
    </w:p>
    <w:p w14:paraId="3B7B4B86" w14:textId="77777777" w:rsidR="001D5D4C" w:rsidRPr="005B6711" w:rsidRDefault="001D5D4C" w:rsidP="00CD6FED">
      <w:pPr>
        <w:ind w:left="720" w:hanging="720"/>
        <w:rPr>
          <w:rFonts w:cs="Arial"/>
          <w:sz w:val="24"/>
          <w:szCs w:val="24"/>
        </w:rPr>
      </w:pPr>
    </w:p>
    <w:p w14:paraId="54D4B39D" w14:textId="77777777" w:rsidR="004336C2" w:rsidRDefault="001D5D4C" w:rsidP="00CD6FED">
      <w:pPr>
        <w:pStyle w:val="ListParagraph"/>
        <w:rPr>
          <w:rFonts w:cs="Arial"/>
          <w:sz w:val="24"/>
          <w:szCs w:val="24"/>
        </w:rPr>
      </w:pPr>
      <w:r w:rsidRPr="005B6711">
        <w:rPr>
          <w:rFonts w:cs="Arial"/>
          <w:sz w:val="24"/>
          <w:szCs w:val="24"/>
        </w:rPr>
        <w:t>Tenants do however</w:t>
      </w:r>
      <w:r w:rsidR="004336C2" w:rsidRPr="005B6711">
        <w:rPr>
          <w:rFonts w:cs="Arial"/>
          <w:sz w:val="24"/>
          <w:szCs w:val="24"/>
        </w:rPr>
        <w:t xml:space="preserve"> have the right to have a decision reviewed by the Council (Introductory Tenants Review Regulations 1997).</w:t>
      </w:r>
    </w:p>
    <w:p w14:paraId="3A0FF5F2" w14:textId="77777777" w:rsidR="00B244D2" w:rsidRDefault="00B244D2" w:rsidP="00B244D2">
      <w:pPr>
        <w:rPr>
          <w:rFonts w:cs="Arial"/>
          <w:sz w:val="24"/>
          <w:szCs w:val="24"/>
        </w:rPr>
      </w:pPr>
    </w:p>
    <w:p w14:paraId="68A7C675" w14:textId="77777777" w:rsidR="00B244D2" w:rsidRDefault="00B244D2" w:rsidP="00B244D2">
      <w:pPr>
        <w:ind w:left="720" w:hanging="720"/>
        <w:rPr>
          <w:rFonts w:cs="Arial"/>
          <w:sz w:val="24"/>
          <w:szCs w:val="24"/>
        </w:rPr>
      </w:pPr>
      <w:r>
        <w:rPr>
          <w:rFonts w:cs="Arial"/>
          <w:sz w:val="24"/>
          <w:szCs w:val="24"/>
        </w:rPr>
        <w:t xml:space="preserve">7.3 </w:t>
      </w:r>
      <w:r>
        <w:rPr>
          <w:rFonts w:cs="Arial"/>
          <w:sz w:val="24"/>
          <w:szCs w:val="24"/>
        </w:rPr>
        <w:tab/>
      </w:r>
      <w:r w:rsidRPr="005B6711">
        <w:rPr>
          <w:rFonts w:cs="Arial"/>
          <w:b/>
          <w:sz w:val="24"/>
          <w:szCs w:val="24"/>
        </w:rPr>
        <w:t>Licenses</w:t>
      </w:r>
      <w:r w:rsidRPr="005B6711">
        <w:rPr>
          <w:rFonts w:cs="Arial"/>
          <w:sz w:val="24"/>
          <w:szCs w:val="24"/>
        </w:rPr>
        <w:t xml:space="preserve"> are used for residents who are placed in Hostel-style accommodation and again have no security of tenure.  If NFDC need to terminate a License we can do so by giving 28 </w:t>
      </w:r>
      <w:proofErr w:type="spellStart"/>
      <w:r w:rsidRPr="005B6711">
        <w:rPr>
          <w:rFonts w:cs="Arial"/>
          <w:sz w:val="24"/>
          <w:szCs w:val="24"/>
        </w:rPr>
        <w:t>days Notice</w:t>
      </w:r>
      <w:proofErr w:type="spellEnd"/>
      <w:r w:rsidRPr="005B6711">
        <w:rPr>
          <w:rFonts w:cs="Arial"/>
          <w:sz w:val="24"/>
          <w:szCs w:val="24"/>
        </w:rPr>
        <w:t xml:space="preserve"> to Quit.  </w:t>
      </w:r>
      <w:r w:rsidR="001D5D4C" w:rsidRPr="005B6711">
        <w:rPr>
          <w:rFonts w:cs="Arial"/>
          <w:sz w:val="24"/>
          <w:szCs w:val="24"/>
        </w:rPr>
        <w:tab/>
      </w:r>
    </w:p>
    <w:p w14:paraId="5630AD66" w14:textId="77777777" w:rsidR="00B244D2" w:rsidRDefault="00B244D2" w:rsidP="00B244D2">
      <w:pPr>
        <w:ind w:left="720" w:hanging="720"/>
        <w:rPr>
          <w:rFonts w:cs="Arial"/>
          <w:sz w:val="24"/>
          <w:szCs w:val="24"/>
        </w:rPr>
      </w:pPr>
    </w:p>
    <w:p w14:paraId="22C7ADF2" w14:textId="77777777" w:rsidR="003B33D6" w:rsidRPr="005B6711" w:rsidRDefault="001D5D4C" w:rsidP="00B244D2">
      <w:pPr>
        <w:ind w:left="720" w:hanging="720"/>
        <w:rPr>
          <w:rFonts w:cs="Arial"/>
          <w:sz w:val="24"/>
          <w:szCs w:val="24"/>
        </w:rPr>
      </w:pPr>
      <w:r w:rsidRPr="005B6711">
        <w:rPr>
          <w:rFonts w:cs="Arial"/>
          <w:sz w:val="24"/>
          <w:szCs w:val="24"/>
        </w:rPr>
        <w:t>7.4</w:t>
      </w:r>
      <w:r w:rsidRPr="005B6711">
        <w:rPr>
          <w:rFonts w:cs="Arial"/>
          <w:sz w:val="24"/>
          <w:szCs w:val="24"/>
        </w:rPr>
        <w:tab/>
      </w:r>
      <w:r w:rsidRPr="005B6711">
        <w:rPr>
          <w:rFonts w:cs="Arial"/>
          <w:b/>
          <w:sz w:val="24"/>
          <w:szCs w:val="24"/>
        </w:rPr>
        <w:t>Non-</w:t>
      </w:r>
      <w:r w:rsidR="003B33D6" w:rsidRPr="005B6711">
        <w:rPr>
          <w:rFonts w:cs="Arial"/>
          <w:b/>
          <w:sz w:val="24"/>
          <w:szCs w:val="24"/>
        </w:rPr>
        <w:t>Secure Tenancies</w:t>
      </w:r>
      <w:r w:rsidR="003B33D6" w:rsidRPr="005B6711">
        <w:rPr>
          <w:rFonts w:cs="Arial"/>
          <w:sz w:val="24"/>
          <w:szCs w:val="24"/>
        </w:rPr>
        <w:t xml:space="preserve"> are tenancies granted to tenants where there is no security of tenure and </w:t>
      </w:r>
      <w:proofErr w:type="gramStart"/>
      <w:r w:rsidR="003B33D6" w:rsidRPr="005B6711">
        <w:rPr>
          <w:rFonts w:cs="Arial"/>
          <w:sz w:val="24"/>
          <w:szCs w:val="24"/>
        </w:rPr>
        <w:t>in order for</w:t>
      </w:r>
      <w:proofErr w:type="gramEnd"/>
      <w:r w:rsidR="003B33D6" w:rsidRPr="005B6711">
        <w:rPr>
          <w:rFonts w:cs="Arial"/>
          <w:sz w:val="24"/>
          <w:szCs w:val="24"/>
        </w:rPr>
        <w:t xml:space="preserve"> NFDC to gain possession of the property we would be required</w:t>
      </w:r>
      <w:r w:rsidR="00327FC2" w:rsidRPr="005B6711">
        <w:rPr>
          <w:rFonts w:cs="Arial"/>
          <w:sz w:val="24"/>
          <w:szCs w:val="24"/>
        </w:rPr>
        <w:t xml:space="preserve"> only to give 28 </w:t>
      </w:r>
      <w:r w:rsidR="00DC77CB" w:rsidRPr="005B6711">
        <w:rPr>
          <w:rFonts w:cs="Arial"/>
          <w:sz w:val="24"/>
          <w:szCs w:val="24"/>
        </w:rPr>
        <w:t>days</w:t>
      </w:r>
      <w:r w:rsidR="00C3519E" w:rsidRPr="005B6711">
        <w:rPr>
          <w:rFonts w:cs="Arial"/>
          <w:sz w:val="24"/>
          <w:szCs w:val="24"/>
        </w:rPr>
        <w:t>’</w:t>
      </w:r>
      <w:r w:rsidR="00DC77CB" w:rsidRPr="005B6711">
        <w:rPr>
          <w:rFonts w:cs="Arial"/>
          <w:sz w:val="24"/>
          <w:szCs w:val="24"/>
        </w:rPr>
        <w:t xml:space="preserve"> Notice to Quit.</w:t>
      </w:r>
      <w:r w:rsidR="003B33D6" w:rsidRPr="005B6711">
        <w:rPr>
          <w:rFonts w:cs="Arial"/>
          <w:sz w:val="24"/>
          <w:szCs w:val="24"/>
        </w:rPr>
        <w:t xml:space="preserve">  If a tenant failed to vacate the </w:t>
      </w:r>
      <w:proofErr w:type="gramStart"/>
      <w:r w:rsidR="003B33D6" w:rsidRPr="005B6711">
        <w:rPr>
          <w:rFonts w:cs="Arial"/>
          <w:sz w:val="24"/>
          <w:szCs w:val="24"/>
        </w:rPr>
        <w:t>property</w:t>
      </w:r>
      <w:proofErr w:type="gramEnd"/>
      <w:r w:rsidR="003B33D6" w:rsidRPr="005B6711">
        <w:rPr>
          <w:rFonts w:cs="Arial"/>
          <w:sz w:val="24"/>
          <w:szCs w:val="24"/>
        </w:rPr>
        <w:t xml:space="preserve"> we would go to </w:t>
      </w:r>
      <w:r w:rsidR="00C3519E" w:rsidRPr="005B6711">
        <w:rPr>
          <w:rFonts w:cs="Arial"/>
          <w:sz w:val="24"/>
          <w:szCs w:val="24"/>
        </w:rPr>
        <w:t xml:space="preserve">Court </w:t>
      </w:r>
      <w:r w:rsidR="003B33D6" w:rsidRPr="005B6711">
        <w:rPr>
          <w:rFonts w:cs="Arial"/>
          <w:sz w:val="24"/>
          <w:szCs w:val="24"/>
        </w:rPr>
        <w:t xml:space="preserve">and the </w:t>
      </w:r>
      <w:r w:rsidR="00C3519E" w:rsidRPr="005B6711">
        <w:rPr>
          <w:rFonts w:cs="Arial"/>
          <w:sz w:val="24"/>
          <w:szCs w:val="24"/>
        </w:rPr>
        <w:t xml:space="preserve">Judge </w:t>
      </w:r>
      <w:r w:rsidR="003B33D6" w:rsidRPr="005B6711">
        <w:rPr>
          <w:rFonts w:cs="Arial"/>
          <w:sz w:val="24"/>
          <w:szCs w:val="24"/>
        </w:rPr>
        <w:t>would have no alternative than to award possession of the property back to NFDC.</w:t>
      </w:r>
    </w:p>
    <w:p w14:paraId="29D6B04F" w14:textId="77777777" w:rsidR="003B33D6" w:rsidRPr="005B6711" w:rsidRDefault="003B33D6" w:rsidP="00CD6FED">
      <w:pPr>
        <w:pStyle w:val="ListParagraph"/>
        <w:ind w:left="360"/>
        <w:rPr>
          <w:rFonts w:cs="Arial"/>
          <w:sz w:val="24"/>
          <w:szCs w:val="24"/>
        </w:rPr>
      </w:pPr>
      <w:r w:rsidRPr="005B6711">
        <w:rPr>
          <w:rFonts w:cs="Arial"/>
          <w:sz w:val="24"/>
          <w:szCs w:val="24"/>
        </w:rPr>
        <w:t xml:space="preserve"> </w:t>
      </w:r>
    </w:p>
    <w:p w14:paraId="5F8EB221" w14:textId="77777777" w:rsidR="003B33D6" w:rsidRPr="005B6711" w:rsidRDefault="00C3519E" w:rsidP="00CD6FED">
      <w:pPr>
        <w:pStyle w:val="ListParagraph"/>
        <w:rPr>
          <w:rFonts w:cs="Arial"/>
          <w:sz w:val="24"/>
          <w:szCs w:val="24"/>
        </w:rPr>
      </w:pPr>
      <w:r w:rsidRPr="005B6711">
        <w:rPr>
          <w:rFonts w:cs="Arial"/>
          <w:sz w:val="24"/>
          <w:szCs w:val="24"/>
        </w:rPr>
        <w:lastRenderedPageBreak/>
        <w:t>Non-</w:t>
      </w:r>
      <w:r w:rsidR="003B33D6" w:rsidRPr="005B6711">
        <w:rPr>
          <w:rFonts w:cs="Arial"/>
          <w:sz w:val="24"/>
          <w:szCs w:val="24"/>
        </w:rPr>
        <w:t xml:space="preserve">Secure Tenancies are usually awarded to tenants who are housed under the “Homeless” legislation </w:t>
      </w:r>
      <w:proofErr w:type="gramStart"/>
      <w:r w:rsidR="003B33D6" w:rsidRPr="005B6711">
        <w:rPr>
          <w:rFonts w:cs="Arial"/>
          <w:sz w:val="24"/>
          <w:szCs w:val="24"/>
        </w:rPr>
        <w:t>rou</w:t>
      </w:r>
      <w:r w:rsidRPr="005B6711">
        <w:rPr>
          <w:rFonts w:cs="Arial"/>
          <w:sz w:val="24"/>
          <w:szCs w:val="24"/>
        </w:rPr>
        <w:t>te</w:t>
      </w:r>
      <w:proofErr w:type="gramEnd"/>
      <w:r w:rsidRPr="005B6711">
        <w:rPr>
          <w:rFonts w:cs="Arial"/>
          <w:sz w:val="24"/>
          <w:szCs w:val="24"/>
        </w:rPr>
        <w:t xml:space="preserve"> and they can remain on a non-</w:t>
      </w:r>
      <w:r w:rsidR="003B33D6" w:rsidRPr="005B6711">
        <w:rPr>
          <w:rFonts w:cs="Arial"/>
          <w:sz w:val="24"/>
          <w:szCs w:val="24"/>
        </w:rPr>
        <w:t xml:space="preserve">secure tenancy for a period of up to 2 years or longer.  When they are eventually offered a permanent </w:t>
      </w:r>
      <w:proofErr w:type="gramStart"/>
      <w:r w:rsidR="003B33D6" w:rsidRPr="005B6711">
        <w:rPr>
          <w:rFonts w:cs="Arial"/>
          <w:sz w:val="24"/>
          <w:szCs w:val="24"/>
        </w:rPr>
        <w:t>property</w:t>
      </w:r>
      <w:proofErr w:type="gramEnd"/>
      <w:r w:rsidR="003B33D6" w:rsidRPr="005B6711">
        <w:rPr>
          <w:rFonts w:cs="Arial"/>
          <w:sz w:val="24"/>
          <w:szCs w:val="24"/>
        </w:rPr>
        <w:t xml:space="preserve"> they would be offered a Secure </w:t>
      </w:r>
      <w:r w:rsidR="0024500B" w:rsidRPr="005B6711">
        <w:rPr>
          <w:rFonts w:cs="Arial"/>
          <w:sz w:val="24"/>
          <w:szCs w:val="24"/>
        </w:rPr>
        <w:t>Tenancy</w:t>
      </w:r>
      <w:r w:rsidR="003B33D6" w:rsidRPr="005B6711">
        <w:rPr>
          <w:rFonts w:cs="Arial"/>
          <w:sz w:val="24"/>
          <w:szCs w:val="24"/>
        </w:rPr>
        <w:t>.</w:t>
      </w:r>
    </w:p>
    <w:p w14:paraId="61829076" w14:textId="77777777" w:rsidR="003B33D6" w:rsidRPr="005B6711" w:rsidRDefault="003B33D6" w:rsidP="00CD6FED">
      <w:pPr>
        <w:pStyle w:val="ListParagraph"/>
        <w:ind w:left="360"/>
        <w:rPr>
          <w:rFonts w:cs="Arial"/>
          <w:b/>
          <w:sz w:val="24"/>
          <w:szCs w:val="24"/>
        </w:rPr>
      </w:pPr>
    </w:p>
    <w:p w14:paraId="37FAD297" w14:textId="77777777" w:rsidR="00B244D2" w:rsidRDefault="00C3519E" w:rsidP="003953FC">
      <w:pPr>
        <w:ind w:left="720" w:hanging="720"/>
        <w:rPr>
          <w:rFonts w:cs="Arial"/>
          <w:sz w:val="24"/>
          <w:szCs w:val="24"/>
        </w:rPr>
      </w:pPr>
      <w:r w:rsidRPr="005B6711">
        <w:rPr>
          <w:rFonts w:cs="Arial"/>
          <w:sz w:val="24"/>
          <w:szCs w:val="24"/>
        </w:rPr>
        <w:t>7.5</w:t>
      </w:r>
      <w:r w:rsidRPr="005B6711">
        <w:rPr>
          <w:rFonts w:cs="Arial"/>
          <w:sz w:val="24"/>
          <w:szCs w:val="24"/>
        </w:rPr>
        <w:tab/>
      </w:r>
      <w:r w:rsidR="00B244D2">
        <w:rPr>
          <w:rFonts w:cs="Arial"/>
          <w:b/>
          <w:sz w:val="24"/>
          <w:szCs w:val="24"/>
        </w:rPr>
        <w:t>Fixed Term</w:t>
      </w:r>
      <w:r w:rsidR="00B244D2" w:rsidRPr="005B6711">
        <w:rPr>
          <w:rFonts w:cs="Arial"/>
          <w:b/>
          <w:sz w:val="24"/>
          <w:szCs w:val="24"/>
        </w:rPr>
        <w:t xml:space="preserve"> Tenancies</w:t>
      </w:r>
      <w:r w:rsidR="00B244D2" w:rsidRPr="005B6711">
        <w:rPr>
          <w:rFonts w:cs="Arial"/>
          <w:sz w:val="24"/>
          <w:szCs w:val="24"/>
        </w:rPr>
        <w:t xml:space="preserve"> are </w:t>
      </w:r>
      <w:r w:rsidR="00B244D2">
        <w:rPr>
          <w:rFonts w:cs="Arial"/>
          <w:sz w:val="24"/>
          <w:szCs w:val="24"/>
        </w:rPr>
        <w:t>granted to those who have successfully completed their Introductory Tenancy.  They are granted a Fixed Term and give</w:t>
      </w:r>
      <w:r w:rsidR="00B244D2" w:rsidRPr="005B6711">
        <w:rPr>
          <w:rFonts w:cs="Arial"/>
          <w:sz w:val="24"/>
          <w:szCs w:val="24"/>
        </w:rPr>
        <w:t xml:space="preserve"> security of tenure </w:t>
      </w:r>
      <w:r w:rsidR="00B244D2">
        <w:rPr>
          <w:rFonts w:cs="Arial"/>
          <w:sz w:val="24"/>
          <w:szCs w:val="24"/>
        </w:rPr>
        <w:t xml:space="preserve">for the duration of the fixed term. </w:t>
      </w:r>
      <w:proofErr w:type="gramStart"/>
      <w:r w:rsidR="00B244D2">
        <w:rPr>
          <w:rFonts w:cs="Arial"/>
          <w:sz w:val="24"/>
          <w:szCs w:val="24"/>
        </w:rPr>
        <w:t>I</w:t>
      </w:r>
      <w:r w:rsidR="00B244D2" w:rsidRPr="005B6711">
        <w:rPr>
          <w:rFonts w:cs="Arial"/>
          <w:sz w:val="24"/>
          <w:szCs w:val="24"/>
        </w:rPr>
        <w:t>n order for</w:t>
      </w:r>
      <w:proofErr w:type="gramEnd"/>
      <w:r w:rsidR="00B244D2" w:rsidRPr="005B6711">
        <w:rPr>
          <w:rFonts w:cs="Arial"/>
          <w:sz w:val="24"/>
          <w:szCs w:val="24"/>
        </w:rPr>
        <w:t xml:space="preserve"> NFDC to gain possession of the property we are required to do so through the Courts by way of a Possession hearing for breach of tenancy conditions.  In the first instance this would require us to serve a Notice of Seeking Possession giving 28 days for a tenant to vacate the property</w:t>
      </w:r>
      <w:r w:rsidR="00B244D2">
        <w:rPr>
          <w:rFonts w:cs="Arial"/>
          <w:sz w:val="24"/>
          <w:szCs w:val="24"/>
        </w:rPr>
        <w:t xml:space="preserve"> or </w:t>
      </w:r>
      <w:r w:rsidR="003953FC">
        <w:rPr>
          <w:rFonts w:cs="Arial"/>
          <w:sz w:val="24"/>
          <w:szCs w:val="24"/>
        </w:rPr>
        <w:t>for the nuisance to abate</w:t>
      </w:r>
      <w:r w:rsidR="00B244D2" w:rsidRPr="005B6711">
        <w:rPr>
          <w:rFonts w:cs="Arial"/>
          <w:sz w:val="24"/>
          <w:szCs w:val="24"/>
        </w:rPr>
        <w:t xml:space="preserve">. </w:t>
      </w:r>
      <w:r w:rsidR="00B244D2">
        <w:rPr>
          <w:rFonts w:cs="Arial"/>
          <w:sz w:val="24"/>
          <w:szCs w:val="24"/>
        </w:rPr>
        <w:t>If evidenced nuisance continue</w:t>
      </w:r>
      <w:r w:rsidR="0098795C">
        <w:rPr>
          <w:rFonts w:cs="Arial"/>
          <w:sz w:val="24"/>
          <w:szCs w:val="24"/>
        </w:rPr>
        <w:t>s</w:t>
      </w:r>
      <w:r w:rsidR="00B244D2" w:rsidRPr="005B6711">
        <w:rPr>
          <w:rFonts w:cs="Arial"/>
          <w:sz w:val="24"/>
          <w:szCs w:val="24"/>
        </w:rPr>
        <w:t xml:space="preserve"> </w:t>
      </w:r>
      <w:r w:rsidR="00B244D2">
        <w:rPr>
          <w:rFonts w:cs="Arial"/>
          <w:sz w:val="24"/>
          <w:szCs w:val="24"/>
        </w:rPr>
        <w:t>after service of the Notice,</w:t>
      </w:r>
      <w:r w:rsidR="00B244D2" w:rsidRPr="005B6711">
        <w:rPr>
          <w:rFonts w:cs="Arial"/>
          <w:sz w:val="24"/>
          <w:szCs w:val="24"/>
        </w:rPr>
        <w:t xml:space="preserve"> </w:t>
      </w:r>
      <w:r w:rsidR="00B244D2">
        <w:rPr>
          <w:rFonts w:cs="Arial"/>
          <w:sz w:val="24"/>
          <w:szCs w:val="24"/>
        </w:rPr>
        <w:t xml:space="preserve">possession proceedings would commence. </w:t>
      </w:r>
      <w:r w:rsidR="00B244D2" w:rsidRPr="005B6711">
        <w:rPr>
          <w:rFonts w:cs="Arial"/>
          <w:sz w:val="24"/>
          <w:szCs w:val="24"/>
        </w:rPr>
        <w:t xml:space="preserve">A Court hearing would ensue whereby a Judge may award outright or immediate possession back to NFDC or they could award a Suspended Possession Order which would permit the tenants to remain in the property, </w:t>
      </w:r>
      <w:proofErr w:type="gramStart"/>
      <w:r w:rsidR="00B244D2" w:rsidRPr="005B6711">
        <w:rPr>
          <w:rFonts w:cs="Arial"/>
          <w:sz w:val="24"/>
          <w:szCs w:val="24"/>
        </w:rPr>
        <w:t>as long as</w:t>
      </w:r>
      <w:proofErr w:type="gramEnd"/>
      <w:r w:rsidR="00B244D2" w:rsidRPr="005B6711">
        <w:rPr>
          <w:rFonts w:cs="Arial"/>
          <w:sz w:val="24"/>
          <w:szCs w:val="24"/>
        </w:rPr>
        <w:t xml:space="preserve"> they met conditions of the Order, such as clearing rent arrears or amending their poor behaviour.</w:t>
      </w:r>
    </w:p>
    <w:p w14:paraId="2BA226A1" w14:textId="77777777" w:rsidR="00B244D2" w:rsidRDefault="00B244D2" w:rsidP="00CD6FED">
      <w:pPr>
        <w:ind w:left="720" w:hanging="720"/>
        <w:rPr>
          <w:rFonts w:cs="Arial"/>
          <w:sz w:val="24"/>
          <w:szCs w:val="24"/>
        </w:rPr>
      </w:pPr>
    </w:p>
    <w:p w14:paraId="2AB142A9" w14:textId="77777777" w:rsidR="004336C2" w:rsidRPr="00B244D2" w:rsidRDefault="00C3519E" w:rsidP="00CD6FED">
      <w:pPr>
        <w:ind w:left="720" w:hanging="720"/>
        <w:rPr>
          <w:rFonts w:cs="Arial"/>
          <w:sz w:val="24"/>
          <w:szCs w:val="24"/>
        </w:rPr>
      </w:pPr>
      <w:r w:rsidRPr="005B6711">
        <w:rPr>
          <w:rFonts w:cs="Arial"/>
          <w:sz w:val="24"/>
          <w:szCs w:val="24"/>
        </w:rPr>
        <w:t>7.6</w:t>
      </w:r>
      <w:r w:rsidRPr="005B6711">
        <w:rPr>
          <w:rFonts w:cs="Arial"/>
          <w:sz w:val="24"/>
          <w:szCs w:val="24"/>
        </w:rPr>
        <w:tab/>
      </w:r>
      <w:r w:rsidR="00B244D2">
        <w:rPr>
          <w:rFonts w:cs="Arial"/>
          <w:b/>
          <w:sz w:val="24"/>
          <w:szCs w:val="24"/>
        </w:rPr>
        <w:t xml:space="preserve">Periodic Tenancies </w:t>
      </w:r>
      <w:r w:rsidR="00B244D2">
        <w:rPr>
          <w:rFonts w:cs="Arial"/>
          <w:sz w:val="24"/>
          <w:szCs w:val="24"/>
        </w:rPr>
        <w:t>are granted where the tenancy is or may be vulnerable or elderly and unlikely to ever have the resources to be accommodated in the private sector. T</w:t>
      </w:r>
      <w:r w:rsidR="00B244D2" w:rsidRPr="005B6711">
        <w:rPr>
          <w:rFonts w:cs="Arial"/>
          <w:sz w:val="24"/>
          <w:szCs w:val="24"/>
        </w:rPr>
        <w:t xml:space="preserve">enants </w:t>
      </w:r>
      <w:r w:rsidR="00B244D2">
        <w:rPr>
          <w:rFonts w:cs="Arial"/>
          <w:sz w:val="24"/>
          <w:szCs w:val="24"/>
        </w:rPr>
        <w:t xml:space="preserve">with this type of tenancy </w:t>
      </w:r>
      <w:r w:rsidR="00B244D2" w:rsidRPr="005B6711">
        <w:rPr>
          <w:rFonts w:cs="Arial"/>
          <w:sz w:val="24"/>
          <w:szCs w:val="24"/>
        </w:rPr>
        <w:t>have security of tenure</w:t>
      </w:r>
      <w:r w:rsidR="00B244D2">
        <w:rPr>
          <w:rFonts w:cs="Arial"/>
          <w:sz w:val="24"/>
          <w:szCs w:val="24"/>
        </w:rPr>
        <w:t xml:space="preserve">. </w:t>
      </w:r>
      <w:proofErr w:type="gramStart"/>
      <w:r w:rsidR="00B244D2">
        <w:rPr>
          <w:rFonts w:cs="Arial"/>
          <w:sz w:val="24"/>
          <w:szCs w:val="24"/>
        </w:rPr>
        <w:t>I</w:t>
      </w:r>
      <w:r w:rsidR="00B244D2" w:rsidRPr="005B6711">
        <w:rPr>
          <w:rFonts w:cs="Arial"/>
          <w:sz w:val="24"/>
          <w:szCs w:val="24"/>
        </w:rPr>
        <w:t>n order for</w:t>
      </w:r>
      <w:proofErr w:type="gramEnd"/>
      <w:r w:rsidR="00B244D2" w:rsidRPr="005B6711">
        <w:rPr>
          <w:rFonts w:cs="Arial"/>
          <w:sz w:val="24"/>
          <w:szCs w:val="24"/>
        </w:rPr>
        <w:t xml:space="preserve"> NFDC to gain possession of the property we are required to do so through the Courts by way of a Possession hearing for breach of tenancy conditions.  In the first instance this would require us to serve a Notice of Seeking Possession giving 28 days for a tenant to vacate the property</w:t>
      </w:r>
      <w:r w:rsidR="003953FC">
        <w:rPr>
          <w:rFonts w:cs="Arial"/>
          <w:sz w:val="24"/>
          <w:szCs w:val="24"/>
        </w:rPr>
        <w:t xml:space="preserve"> or for the nuisance to abate</w:t>
      </w:r>
      <w:r w:rsidR="00B244D2" w:rsidRPr="005B6711">
        <w:rPr>
          <w:rFonts w:cs="Arial"/>
          <w:sz w:val="24"/>
          <w:szCs w:val="24"/>
        </w:rPr>
        <w:t xml:space="preserve">.  </w:t>
      </w:r>
      <w:r w:rsidR="0098795C">
        <w:rPr>
          <w:rFonts w:cs="Arial"/>
          <w:sz w:val="24"/>
          <w:szCs w:val="24"/>
        </w:rPr>
        <w:t>If evidenced nuisance continues</w:t>
      </w:r>
      <w:r w:rsidR="0098795C" w:rsidRPr="005B6711">
        <w:rPr>
          <w:rFonts w:cs="Arial"/>
          <w:sz w:val="24"/>
          <w:szCs w:val="24"/>
        </w:rPr>
        <w:t xml:space="preserve"> </w:t>
      </w:r>
      <w:r w:rsidR="0098795C">
        <w:rPr>
          <w:rFonts w:cs="Arial"/>
          <w:sz w:val="24"/>
          <w:szCs w:val="24"/>
        </w:rPr>
        <w:t>after service of the Notice,</w:t>
      </w:r>
      <w:r w:rsidR="0098795C" w:rsidRPr="005B6711">
        <w:rPr>
          <w:rFonts w:cs="Arial"/>
          <w:sz w:val="24"/>
          <w:szCs w:val="24"/>
        </w:rPr>
        <w:t xml:space="preserve"> </w:t>
      </w:r>
      <w:r w:rsidR="0098795C">
        <w:rPr>
          <w:rFonts w:cs="Arial"/>
          <w:sz w:val="24"/>
          <w:szCs w:val="24"/>
        </w:rPr>
        <w:t xml:space="preserve">possession proceedings would commence. </w:t>
      </w:r>
      <w:r w:rsidR="0098795C" w:rsidRPr="005B6711">
        <w:rPr>
          <w:rFonts w:cs="Arial"/>
          <w:sz w:val="24"/>
          <w:szCs w:val="24"/>
        </w:rPr>
        <w:t xml:space="preserve">A Court hearing would ensue whereby a Judge may award outright or immediate possession back to NFDC or they could award a Suspended Possession Order which would permit the tenants to remain in the property, as long as they met conditions of the Order, such as clearing rent arrears or amending their poor </w:t>
      </w:r>
      <w:proofErr w:type="gramStart"/>
      <w:r w:rsidR="0098795C" w:rsidRPr="005B6711">
        <w:rPr>
          <w:rFonts w:cs="Arial"/>
          <w:sz w:val="24"/>
          <w:szCs w:val="24"/>
        </w:rPr>
        <w:t>behaviour</w:t>
      </w:r>
      <w:proofErr w:type="gramEnd"/>
    </w:p>
    <w:p w14:paraId="17AD93B2" w14:textId="77777777" w:rsidR="008C6A73" w:rsidRPr="005B6711" w:rsidRDefault="008C6A73" w:rsidP="00CD6FED">
      <w:pPr>
        <w:pStyle w:val="ListParagraph"/>
        <w:ind w:left="360"/>
        <w:rPr>
          <w:rFonts w:cs="Arial"/>
          <w:b/>
          <w:sz w:val="24"/>
          <w:szCs w:val="24"/>
          <w:u w:val="single"/>
        </w:rPr>
      </w:pPr>
    </w:p>
    <w:p w14:paraId="785D57EE" w14:textId="77777777" w:rsidR="00414490" w:rsidRPr="00236A71" w:rsidRDefault="00414490" w:rsidP="00CD6FED">
      <w:pPr>
        <w:pStyle w:val="ListParagraph"/>
        <w:numPr>
          <w:ilvl w:val="0"/>
          <w:numId w:val="28"/>
        </w:numPr>
        <w:ind w:hanging="720"/>
        <w:rPr>
          <w:rFonts w:cs="Arial"/>
          <w:b/>
          <w:sz w:val="28"/>
          <w:szCs w:val="28"/>
          <w:u w:val="single"/>
        </w:rPr>
      </w:pPr>
      <w:r w:rsidRPr="00236A71">
        <w:rPr>
          <w:rFonts w:cs="Arial"/>
          <w:b/>
          <w:sz w:val="28"/>
          <w:szCs w:val="28"/>
          <w:u w:val="single"/>
        </w:rPr>
        <w:t>Civil Law</w:t>
      </w:r>
    </w:p>
    <w:p w14:paraId="0DE4B5B7" w14:textId="77777777" w:rsidR="00414490" w:rsidRPr="005B6711" w:rsidRDefault="00414490" w:rsidP="00CD6FED">
      <w:pPr>
        <w:rPr>
          <w:rFonts w:cs="Arial"/>
          <w:b/>
          <w:sz w:val="24"/>
          <w:szCs w:val="24"/>
          <w:u w:val="single"/>
        </w:rPr>
      </w:pPr>
    </w:p>
    <w:p w14:paraId="0789D4DD" w14:textId="77777777" w:rsidR="00414490" w:rsidRPr="005B6711" w:rsidRDefault="00C93795" w:rsidP="00CD6FED">
      <w:pPr>
        <w:ind w:left="720" w:hanging="720"/>
        <w:rPr>
          <w:rFonts w:cs="Arial"/>
          <w:sz w:val="24"/>
          <w:szCs w:val="24"/>
        </w:rPr>
      </w:pPr>
      <w:r w:rsidRPr="005B6711">
        <w:rPr>
          <w:rFonts w:cs="Arial"/>
          <w:sz w:val="24"/>
          <w:szCs w:val="24"/>
        </w:rPr>
        <w:t>8.1</w:t>
      </w:r>
      <w:r w:rsidRPr="005B6711">
        <w:rPr>
          <w:rFonts w:cs="Arial"/>
          <w:sz w:val="24"/>
          <w:szCs w:val="24"/>
        </w:rPr>
        <w:tab/>
      </w:r>
      <w:r w:rsidR="00327FC2" w:rsidRPr="005B6711">
        <w:rPr>
          <w:rFonts w:cs="Arial"/>
          <w:sz w:val="24"/>
          <w:szCs w:val="24"/>
        </w:rPr>
        <w:t>I</w:t>
      </w:r>
      <w:r w:rsidR="00414490" w:rsidRPr="005B6711">
        <w:rPr>
          <w:rFonts w:cs="Arial"/>
          <w:sz w:val="24"/>
          <w:szCs w:val="24"/>
        </w:rPr>
        <w:t>f a tenant, family member or vis</w:t>
      </w:r>
      <w:r w:rsidR="00EF1B3C" w:rsidRPr="005B6711">
        <w:rPr>
          <w:rFonts w:cs="Arial"/>
          <w:sz w:val="24"/>
          <w:szCs w:val="24"/>
        </w:rPr>
        <w:t>itor living in or visiting the</w:t>
      </w:r>
      <w:r w:rsidR="00414490" w:rsidRPr="005B6711">
        <w:rPr>
          <w:rFonts w:cs="Arial"/>
          <w:sz w:val="24"/>
          <w:szCs w:val="24"/>
        </w:rPr>
        <w:t xml:space="preserve"> property perpetrates ASB and receives a conviction for a criminal activity, this can be used as evidence in a </w:t>
      </w:r>
      <w:r w:rsidRPr="005B6711">
        <w:rPr>
          <w:rFonts w:cs="Arial"/>
          <w:sz w:val="24"/>
          <w:szCs w:val="24"/>
        </w:rPr>
        <w:t xml:space="preserve">Civil Court, </w:t>
      </w:r>
      <w:r w:rsidR="00327FC2" w:rsidRPr="005B6711">
        <w:rPr>
          <w:rFonts w:cs="Arial"/>
          <w:sz w:val="24"/>
          <w:szCs w:val="24"/>
        </w:rPr>
        <w:t>such as possession proceedings.</w:t>
      </w:r>
    </w:p>
    <w:p w14:paraId="66204FF1" w14:textId="77777777" w:rsidR="00866B4B" w:rsidRPr="005B6711" w:rsidRDefault="00866B4B" w:rsidP="00CD6FED">
      <w:pPr>
        <w:rPr>
          <w:rFonts w:cs="Arial"/>
          <w:b/>
          <w:sz w:val="24"/>
          <w:szCs w:val="24"/>
        </w:rPr>
      </w:pPr>
    </w:p>
    <w:p w14:paraId="2D18B792" w14:textId="77777777" w:rsidR="00414490" w:rsidRPr="00236A71" w:rsidRDefault="00414490" w:rsidP="00CD6FED">
      <w:pPr>
        <w:pStyle w:val="ListParagraph"/>
        <w:numPr>
          <w:ilvl w:val="0"/>
          <w:numId w:val="28"/>
        </w:numPr>
        <w:ind w:hanging="720"/>
        <w:rPr>
          <w:rFonts w:cs="Arial"/>
          <w:b/>
          <w:sz w:val="28"/>
          <w:szCs w:val="28"/>
          <w:u w:val="single"/>
        </w:rPr>
      </w:pPr>
      <w:r w:rsidRPr="00236A71">
        <w:rPr>
          <w:rFonts w:cs="Arial"/>
          <w:b/>
          <w:sz w:val="28"/>
          <w:szCs w:val="28"/>
          <w:u w:val="single"/>
        </w:rPr>
        <w:t>Persistent Behaviour</w:t>
      </w:r>
    </w:p>
    <w:p w14:paraId="2DBF0D7D" w14:textId="77777777" w:rsidR="00414490" w:rsidRPr="005B6711" w:rsidRDefault="00414490" w:rsidP="00CD6FED">
      <w:pPr>
        <w:rPr>
          <w:rFonts w:cs="Arial"/>
          <w:b/>
          <w:sz w:val="24"/>
          <w:szCs w:val="24"/>
          <w:u w:val="single"/>
        </w:rPr>
      </w:pPr>
    </w:p>
    <w:p w14:paraId="60C5C001" w14:textId="77777777" w:rsidR="00414490" w:rsidRPr="005B6711" w:rsidRDefault="00C93795" w:rsidP="00CD6FED">
      <w:pPr>
        <w:ind w:left="720" w:hanging="720"/>
        <w:rPr>
          <w:rFonts w:cs="Arial"/>
          <w:sz w:val="24"/>
          <w:szCs w:val="24"/>
        </w:rPr>
      </w:pPr>
      <w:r w:rsidRPr="005B6711">
        <w:rPr>
          <w:rFonts w:cs="Arial"/>
          <w:sz w:val="24"/>
          <w:szCs w:val="24"/>
        </w:rPr>
        <w:t>9.1</w:t>
      </w:r>
      <w:r w:rsidRPr="005B6711">
        <w:rPr>
          <w:rFonts w:cs="Arial"/>
          <w:sz w:val="24"/>
          <w:szCs w:val="24"/>
        </w:rPr>
        <w:tab/>
      </w:r>
      <w:r w:rsidR="00414490" w:rsidRPr="005B6711">
        <w:rPr>
          <w:rFonts w:cs="Arial"/>
          <w:sz w:val="24"/>
          <w:szCs w:val="24"/>
        </w:rPr>
        <w:t xml:space="preserve">As a landlord, NFDC will do all it can to work with perpetrators to support </w:t>
      </w:r>
      <w:r w:rsidR="004D6385" w:rsidRPr="005B6711">
        <w:rPr>
          <w:rFonts w:cs="Arial"/>
          <w:sz w:val="24"/>
          <w:szCs w:val="24"/>
        </w:rPr>
        <w:t xml:space="preserve">them </w:t>
      </w:r>
      <w:r w:rsidR="00414490" w:rsidRPr="005B6711">
        <w:rPr>
          <w:rFonts w:cs="Arial"/>
          <w:sz w:val="24"/>
          <w:szCs w:val="24"/>
        </w:rPr>
        <w:t>and address their behaviour however, if nuisance and ASB persists</w:t>
      </w:r>
      <w:r w:rsidR="004D6385" w:rsidRPr="005B6711">
        <w:rPr>
          <w:rFonts w:cs="Arial"/>
          <w:sz w:val="24"/>
          <w:szCs w:val="24"/>
        </w:rPr>
        <w:t xml:space="preserve"> then we can initiate legal proceedings under Civil Law on the basis that the behaviour is ongoing.</w:t>
      </w:r>
    </w:p>
    <w:p w14:paraId="6B62F1B3" w14:textId="77777777" w:rsidR="00414490" w:rsidRPr="005B6711" w:rsidRDefault="00414490" w:rsidP="00CD6FED">
      <w:pPr>
        <w:rPr>
          <w:rFonts w:cs="Arial"/>
          <w:b/>
          <w:sz w:val="24"/>
          <w:szCs w:val="24"/>
          <w:u w:val="single"/>
        </w:rPr>
      </w:pPr>
    </w:p>
    <w:p w14:paraId="0D53638D" w14:textId="77777777" w:rsidR="00866B4B" w:rsidRPr="00236A71" w:rsidRDefault="007B33FE" w:rsidP="00CD6FED">
      <w:pPr>
        <w:pStyle w:val="ListParagraph"/>
        <w:numPr>
          <w:ilvl w:val="0"/>
          <w:numId w:val="28"/>
        </w:numPr>
        <w:ind w:hanging="720"/>
        <w:rPr>
          <w:rFonts w:cs="Arial"/>
          <w:b/>
          <w:sz w:val="28"/>
          <w:szCs w:val="28"/>
          <w:u w:val="single"/>
        </w:rPr>
      </w:pPr>
      <w:r w:rsidRPr="00236A71">
        <w:rPr>
          <w:rFonts w:cs="Arial"/>
          <w:b/>
          <w:sz w:val="28"/>
          <w:szCs w:val="28"/>
          <w:u w:val="single"/>
        </w:rPr>
        <w:t>NFDC Responsibilities</w:t>
      </w:r>
      <w:r w:rsidR="001E72F6" w:rsidRPr="00236A71">
        <w:rPr>
          <w:rFonts w:cs="Arial"/>
          <w:b/>
          <w:sz w:val="28"/>
          <w:szCs w:val="28"/>
          <w:u w:val="single"/>
        </w:rPr>
        <w:t xml:space="preserve">     </w:t>
      </w:r>
    </w:p>
    <w:p w14:paraId="02F2C34E" w14:textId="77777777" w:rsidR="007B33FE" w:rsidRPr="005B6711" w:rsidRDefault="007B33FE" w:rsidP="00CD6FED">
      <w:pPr>
        <w:rPr>
          <w:rFonts w:cs="Arial"/>
          <w:b/>
          <w:sz w:val="24"/>
          <w:szCs w:val="24"/>
        </w:rPr>
      </w:pPr>
    </w:p>
    <w:p w14:paraId="307A0BD5" w14:textId="77777777" w:rsidR="007B33FE" w:rsidRPr="005B6711" w:rsidRDefault="00C93795" w:rsidP="00CD6FED">
      <w:pPr>
        <w:ind w:left="720" w:hanging="720"/>
        <w:rPr>
          <w:rFonts w:cs="Arial"/>
          <w:sz w:val="24"/>
          <w:szCs w:val="24"/>
        </w:rPr>
      </w:pPr>
      <w:r w:rsidRPr="005B6711">
        <w:rPr>
          <w:rFonts w:cs="Arial"/>
          <w:sz w:val="24"/>
          <w:szCs w:val="24"/>
        </w:rPr>
        <w:t>10</w:t>
      </w:r>
      <w:r w:rsidR="00DC77CB" w:rsidRPr="005B6711">
        <w:rPr>
          <w:rFonts w:cs="Arial"/>
          <w:sz w:val="24"/>
          <w:szCs w:val="24"/>
        </w:rPr>
        <w:t>.</w:t>
      </w:r>
      <w:r w:rsidR="007B33FE" w:rsidRPr="005B6711">
        <w:rPr>
          <w:rFonts w:cs="Arial"/>
          <w:sz w:val="24"/>
          <w:szCs w:val="24"/>
        </w:rPr>
        <w:t xml:space="preserve">1 </w:t>
      </w:r>
      <w:r w:rsidRPr="005B6711">
        <w:rPr>
          <w:rFonts w:cs="Arial"/>
          <w:sz w:val="24"/>
          <w:szCs w:val="24"/>
        </w:rPr>
        <w:tab/>
        <w:t xml:space="preserve">The </w:t>
      </w:r>
      <w:r w:rsidR="007B33FE" w:rsidRPr="005B6711">
        <w:rPr>
          <w:rFonts w:cs="Arial"/>
          <w:b/>
          <w:sz w:val="24"/>
          <w:szCs w:val="24"/>
        </w:rPr>
        <w:t>Neighbourhood &amp; Tenancy Management Officers</w:t>
      </w:r>
      <w:r w:rsidR="007B33FE" w:rsidRPr="005B6711">
        <w:rPr>
          <w:rFonts w:cs="Arial"/>
          <w:sz w:val="24"/>
          <w:szCs w:val="24"/>
        </w:rPr>
        <w:t xml:space="preserve"> are responsible for investigating reports of </w:t>
      </w:r>
      <w:r w:rsidR="0024500B" w:rsidRPr="005B6711">
        <w:rPr>
          <w:rFonts w:cs="Arial"/>
          <w:sz w:val="24"/>
          <w:szCs w:val="24"/>
        </w:rPr>
        <w:t>ASB</w:t>
      </w:r>
      <w:r w:rsidRPr="005B6711">
        <w:rPr>
          <w:rFonts w:cs="Arial"/>
          <w:sz w:val="24"/>
          <w:szCs w:val="24"/>
        </w:rPr>
        <w:t>, and all follow-</w:t>
      </w:r>
      <w:r w:rsidR="007B33FE" w:rsidRPr="005B6711">
        <w:rPr>
          <w:rFonts w:cs="Arial"/>
          <w:sz w:val="24"/>
          <w:szCs w:val="24"/>
        </w:rPr>
        <w:t>up action as appropriate and necessary.  They are also jointly responsible for identifying areas and issues for consideration of preventative strategies.</w:t>
      </w:r>
    </w:p>
    <w:p w14:paraId="680A4E5D" w14:textId="77777777" w:rsidR="003636D6" w:rsidRPr="005B6711" w:rsidRDefault="003636D6" w:rsidP="00CD6FED">
      <w:pPr>
        <w:ind w:left="720" w:hanging="720"/>
        <w:rPr>
          <w:rFonts w:cs="Arial"/>
          <w:sz w:val="24"/>
          <w:szCs w:val="24"/>
        </w:rPr>
      </w:pPr>
    </w:p>
    <w:p w14:paraId="41DB2370" w14:textId="77777777" w:rsidR="003636D6" w:rsidRPr="005B6711" w:rsidRDefault="00C93795" w:rsidP="00CD6FED">
      <w:pPr>
        <w:ind w:left="720" w:hanging="720"/>
        <w:rPr>
          <w:rFonts w:cs="Arial"/>
          <w:sz w:val="24"/>
          <w:szCs w:val="24"/>
        </w:rPr>
      </w:pPr>
      <w:r w:rsidRPr="005B6711">
        <w:rPr>
          <w:rFonts w:cs="Arial"/>
          <w:sz w:val="24"/>
          <w:szCs w:val="24"/>
        </w:rPr>
        <w:t>10.2</w:t>
      </w:r>
      <w:r w:rsidRPr="005B6711">
        <w:rPr>
          <w:rFonts w:cs="Arial"/>
          <w:sz w:val="24"/>
          <w:szCs w:val="24"/>
        </w:rPr>
        <w:tab/>
      </w:r>
      <w:r w:rsidR="003636D6" w:rsidRPr="005B6711">
        <w:rPr>
          <w:rFonts w:cs="Arial"/>
          <w:sz w:val="24"/>
          <w:szCs w:val="24"/>
        </w:rPr>
        <w:t xml:space="preserve">The </w:t>
      </w:r>
      <w:r w:rsidR="003636D6" w:rsidRPr="005B6711">
        <w:rPr>
          <w:rFonts w:cs="Arial"/>
          <w:b/>
          <w:sz w:val="24"/>
          <w:szCs w:val="24"/>
        </w:rPr>
        <w:t>Head of Housing</w:t>
      </w:r>
      <w:r w:rsidR="003636D6" w:rsidRPr="005B6711">
        <w:rPr>
          <w:rFonts w:cs="Arial"/>
          <w:sz w:val="24"/>
          <w:szCs w:val="24"/>
        </w:rPr>
        <w:t xml:space="preserve"> is responsible for hearing all Introductory Tenancy Appeals and will </w:t>
      </w:r>
      <w:r w:rsidRPr="005B6711">
        <w:rPr>
          <w:rFonts w:cs="Arial"/>
          <w:sz w:val="24"/>
          <w:szCs w:val="24"/>
        </w:rPr>
        <w:t xml:space="preserve">Chair </w:t>
      </w:r>
      <w:r w:rsidR="003636D6" w:rsidRPr="005B6711">
        <w:rPr>
          <w:rFonts w:cs="Arial"/>
          <w:sz w:val="24"/>
          <w:szCs w:val="24"/>
        </w:rPr>
        <w:t xml:space="preserve">the </w:t>
      </w:r>
      <w:r w:rsidRPr="005B6711">
        <w:rPr>
          <w:rFonts w:cs="Arial"/>
          <w:sz w:val="24"/>
          <w:szCs w:val="24"/>
        </w:rPr>
        <w:t xml:space="preserve">Panel </w:t>
      </w:r>
      <w:r w:rsidR="003636D6" w:rsidRPr="005B6711">
        <w:rPr>
          <w:rFonts w:cs="Arial"/>
          <w:sz w:val="24"/>
          <w:szCs w:val="24"/>
        </w:rPr>
        <w:t>which determines the decision.  The Panel is made up of Senior Managers within the Housing Service</w:t>
      </w:r>
      <w:r w:rsidRPr="005B6711">
        <w:rPr>
          <w:rFonts w:cs="Arial"/>
          <w:sz w:val="24"/>
          <w:szCs w:val="24"/>
        </w:rPr>
        <w:t>,</w:t>
      </w:r>
      <w:r w:rsidR="003636D6" w:rsidRPr="005B6711">
        <w:rPr>
          <w:rFonts w:cs="Arial"/>
          <w:sz w:val="24"/>
          <w:szCs w:val="24"/>
        </w:rPr>
        <w:t xml:space="preserve"> but not the Senior Manager from the </w:t>
      </w:r>
      <w:r w:rsidR="001447CB" w:rsidRPr="005B6711">
        <w:rPr>
          <w:rFonts w:cs="Arial"/>
          <w:sz w:val="24"/>
          <w:szCs w:val="24"/>
        </w:rPr>
        <w:t xml:space="preserve">service which manages the case.  </w:t>
      </w:r>
    </w:p>
    <w:p w14:paraId="19219836" w14:textId="77777777" w:rsidR="00866B4B" w:rsidRPr="005B6711" w:rsidRDefault="00866B4B" w:rsidP="007076BA">
      <w:pPr>
        <w:pStyle w:val="BodyText2"/>
        <w:spacing w:after="0" w:line="240" w:lineRule="auto"/>
        <w:ind w:left="720" w:hanging="720"/>
        <w:jc w:val="both"/>
        <w:rPr>
          <w:rFonts w:cs="Arial"/>
          <w:sz w:val="24"/>
          <w:szCs w:val="24"/>
        </w:rPr>
      </w:pPr>
    </w:p>
    <w:p w14:paraId="084D6581" w14:textId="77777777" w:rsidR="00EF3213" w:rsidRPr="005B6711" w:rsidRDefault="00C93795" w:rsidP="00CD6FED">
      <w:pPr>
        <w:pStyle w:val="BodyText2"/>
        <w:spacing w:after="0" w:line="240" w:lineRule="auto"/>
        <w:ind w:left="720" w:hanging="720"/>
        <w:rPr>
          <w:rFonts w:cs="Arial"/>
          <w:sz w:val="24"/>
          <w:szCs w:val="24"/>
        </w:rPr>
      </w:pPr>
      <w:r w:rsidRPr="005B6711">
        <w:rPr>
          <w:rFonts w:cs="Arial"/>
          <w:sz w:val="24"/>
          <w:szCs w:val="24"/>
        </w:rPr>
        <w:lastRenderedPageBreak/>
        <w:t>10.3</w:t>
      </w:r>
      <w:r w:rsidR="007B33FE" w:rsidRPr="005B6711">
        <w:rPr>
          <w:rFonts w:cs="Arial"/>
          <w:sz w:val="24"/>
          <w:szCs w:val="24"/>
        </w:rPr>
        <w:tab/>
        <w:t xml:space="preserve">The </w:t>
      </w:r>
      <w:r w:rsidR="007B33FE" w:rsidRPr="005B6711">
        <w:rPr>
          <w:rFonts w:cs="Arial"/>
          <w:b/>
          <w:sz w:val="24"/>
          <w:szCs w:val="24"/>
        </w:rPr>
        <w:t xml:space="preserve">Housing Estates Manager </w:t>
      </w:r>
      <w:r w:rsidR="007B33FE" w:rsidRPr="005B6711">
        <w:rPr>
          <w:rFonts w:cs="Arial"/>
          <w:sz w:val="24"/>
          <w:szCs w:val="24"/>
        </w:rPr>
        <w:t>is responsible for overseeing the Neighbourhood &amp; Tenancy Management Officers in complex cases, monit</w:t>
      </w:r>
      <w:r w:rsidR="00BB7FC6" w:rsidRPr="005B6711">
        <w:rPr>
          <w:rFonts w:cs="Arial"/>
          <w:sz w:val="24"/>
          <w:szCs w:val="24"/>
        </w:rPr>
        <w:t xml:space="preserve">oring the progress of </w:t>
      </w:r>
      <w:proofErr w:type="gramStart"/>
      <w:r w:rsidR="00BB7FC6" w:rsidRPr="005B6711">
        <w:rPr>
          <w:rFonts w:cs="Arial"/>
          <w:sz w:val="24"/>
          <w:szCs w:val="24"/>
        </w:rPr>
        <w:t>cases</w:t>
      </w:r>
      <w:proofErr w:type="gramEnd"/>
      <w:r w:rsidR="00BB7FC6" w:rsidRPr="005B6711">
        <w:rPr>
          <w:rFonts w:cs="Arial"/>
          <w:sz w:val="24"/>
          <w:szCs w:val="24"/>
        </w:rPr>
        <w:t xml:space="preserve"> and making final decisions on </w:t>
      </w:r>
      <w:r w:rsidR="00B55E73" w:rsidRPr="005B6711">
        <w:rPr>
          <w:rFonts w:cs="Arial"/>
          <w:sz w:val="24"/>
          <w:szCs w:val="24"/>
        </w:rPr>
        <w:t xml:space="preserve">relevant action on </w:t>
      </w:r>
      <w:r w:rsidR="00BB7FC6" w:rsidRPr="005B6711">
        <w:rPr>
          <w:rFonts w:cs="Arial"/>
          <w:sz w:val="24"/>
          <w:szCs w:val="24"/>
        </w:rPr>
        <w:t xml:space="preserve">some cases. </w:t>
      </w:r>
    </w:p>
    <w:p w14:paraId="296FEF7D" w14:textId="77777777" w:rsidR="007076BA" w:rsidRPr="005B6711" w:rsidRDefault="007076BA" w:rsidP="00CD6FED">
      <w:pPr>
        <w:pStyle w:val="BodyText2"/>
        <w:spacing w:after="0" w:line="240" w:lineRule="auto"/>
        <w:rPr>
          <w:rFonts w:cs="Arial"/>
          <w:sz w:val="24"/>
          <w:szCs w:val="24"/>
        </w:rPr>
      </w:pPr>
    </w:p>
    <w:p w14:paraId="197A272B" w14:textId="77777777" w:rsidR="00BB7FC6" w:rsidRPr="005B6711" w:rsidRDefault="00C93795" w:rsidP="00CD6FED">
      <w:pPr>
        <w:pStyle w:val="BodyText2"/>
        <w:spacing w:after="0" w:line="240" w:lineRule="auto"/>
        <w:ind w:left="720" w:hanging="720"/>
        <w:rPr>
          <w:rFonts w:cs="Arial"/>
          <w:sz w:val="24"/>
          <w:szCs w:val="24"/>
        </w:rPr>
      </w:pPr>
      <w:proofErr w:type="gramStart"/>
      <w:r w:rsidRPr="005B6711">
        <w:rPr>
          <w:rFonts w:cs="Arial"/>
          <w:sz w:val="24"/>
          <w:szCs w:val="24"/>
        </w:rPr>
        <w:t>10.4</w:t>
      </w:r>
      <w:r w:rsidR="00EF3213" w:rsidRPr="005B6711">
        <w:rPr>
          <w:rFonts w:cs="Arial"/>
          <w:b/>
          <w:sz w:val="24"/>
          <w:szCs w:val="24"/>
        </w:rPr>
        <w:t xml:space="preserve">  </w:t>
      </w:r>
      <w:r w:rsidRPr="005B6711">
        <w:rPr>
          <w:rFonts w:cs="Arial"/>
          <w:b/>
          <w:sz w:val="24"/>
          <w:szCs w:val="24"/>
        </w:rPr>
        <w:tab/>
      </w:r>
      <w:proofErr w:type="gramEnd"/>
      <w:r w:rsidR="00EF3213" w:rsidRPr="005B6711">
        <w:rPr>
          <w:rFonts w:cs="Arial"/>
          <w:sz w:val="24"/>
          <w:szCs w:val="24"/>
        </w:rPr>
        <w:t xml:space="preserve">The </w:t>
      </w:r>
      <w:r w:rsidR="00EF3213" w:rsidRPr="005B6711">
        <w:rPr>
          <w:rFonts w:cs="Arial"/>
          <w:b/>
          <w:sz w:val="24"/>
          <w:szCs w:val="24"/>
        </w:rPr>
        <w:t xml:space="preserve">Partnership Intervention Panel (PIP) </w:t>
      </w:r>
      <w:r w:rsidR="00EF3213" w:rsidRPr="005B6711">
        <w:rPr>
          <w:rFonts w:cs="Arial"/>
          <w:sz w:val="24"/>
          <w:szCs w:val="24"/>
        </w:rPr>
        <w:t>is</w:t>
      </w:r>
      <w:r w:rsidR="007B33FE" w:rsidRPr="005B6711">
        <w:rPr>
          <w:rFonts w:cs="Arial"/>
          <w:sz w:val="24"/>
          <w:szCs w:val="24"/>
        </w:rPr>
        <w:t xml:space="preserve"> a multi-agency </w:t>
      </w:r>
      <w:r w:rsidRPr="005B6711">
        <w:rPr>
          <w:rFonts w:cs="Arial"/>
          <w:sz w:val="24"/>
          <w:szCs w:val="24"/>
        </w:rPr>
        <w:t xml:space="preserve">Panel </w:t>
      </w:r>
      <w:r w:rsidR="00EF3213" w:rsidRPr="005B6711">
        <w:rPr>
          <w:rFonts w:cs="Arial"/>
          <w:sz w:val="24"/>
          <w:szCs w:val="24"/>
        </w:rPr>
        <w:t xml:space="preserve">made up of professionals from other agencies and departments who come together to discuss appropriate action on individual cases where </w:t>
      </w:r>
      <w:r w:rsidR="00646D63" w:rsidRPr="005B6711">
        <w:rPr>
          <w:rFonts w:cs="Arial"/>
          <w:sz w:val="24"/>
          <w:szCs w:val="24"/>
        </w:rPr>
        <w:t xml:space="preserve">a </w:t>
      </w:r>
      <w:r w:rsidR="00EF3213" w:rsidRPr="005B6711">
        <w:rPr>
          <w:rFonts w:cs="Arial"/>
          <w:sz w:val="24"/>
          <w:szCs w:val="24"/>
        </w:rPr>
        <w:t>perpetrators</w:t>
      </w:r>
      <w:r w:rsidR="007076BA" w:rsidRPr="005B6711">
        <w:rPr>
          <w:rFonts w:cs="Arial"/>
          <w:sz w:val="24"/>
          <w:szCs w:val="24"/>
        </w:rPr>
        <w:t>’</w:t>
      </w:r>
      <w:r w:rsidR="00EF3213" w:rsidRPr="005B6711">
        <w:rPr>
          <w:rFonts w:cs="Arial"/>
          <w:sz w:val="24"/>
          <w:szCs w:val="24"/>
        </w:rPr>
        <w:t xml:space="preserve"> behaviour is ongoing</w:t>
      </w:r>
      <w:r w:rsidR="00646D63" w:rsidRPr="005B6711">
        <w:rPr>
          <w:rFonts w:cs="Arial"/>
          <w:sz w:val="24"/>
          <w:szCs w:val="24"/>
        </w:rPr>
        <w:t xml:space="preserve"> or escalating. </w:t>
      </w:r>
      <w:r w:rsidR="00EF3213" w:rsidRPr="005B6711">
        <w:rPr>
          <w:rFonts w:cs="Arial"/>
          <w:sz w:val="24"/>
          <w:szCs w:val="24"/>
        </w:rPr>
        <w:t xml:space="preserve">The </w:t>
      </w:r>
      <w:r w:rsidR="007076BA" w:rsidRPr="005B6711">
        <w:rPr>
          <w:rFonts w:cs="Arial"/>
          <w:sz w:val="24"/>
          <w:szCs w:val="24"/>
        </w:rPr>
        <w:t xml:space="preserve">Panel </w:t>
      </w:r>
      <w:r w:rsidR="00EF3213" w:rsidRPr="005B6711">
        <w:rPr>
          <w:rFonts w:cs="Arial"/>
          <w:sz w:val="24"/>
          <w:szCs w:val="24"/>
        </w:rPr>
        <w:t>consists of</w:t>
      </w:r>
      <w:r w:rsidR="007076BA" w:rsidRPr="005B6711">
        <w:rPr>
          <w:rFonts w:cs="Arial"/>
          <w:sz w:val="24"/>
          <w:szCs w:val="24"/>
        </w:rPr>
        <w:t xml:space="preserve"> Police, Adult/Children’s</w:t>
      </w:r>
      <w:r w:rsidR="00BB7FC6" w:rsidRPr="005B6711">
        <w:rPr>
          <w:rFonts w:cs="Arial"/>
          <w:sz w:val="24"/>
          <w:szCs w:val="24"/>
        </w:rPr>
        <w:t xml:space="preserve"> Services, Probation,</w:t>
      </w:r>
      <w:r w:rsidR="00EF3213" w:rsidRPr="005B6711">
        <w:rPr>
          <w:rFonts w:cs="Arial"/>
          <w:sz w:val="24"/>
          <w:szCs w:val="24"/>
        </w:rPr>
        <w:t xml:space="preserve"> </w:t>
      </w:r>
      <w:r w:rsidR="007076BA" w:rsidRPr="005B6711">
        <w:rPr>
          <w:rFonts w:cs="Arial"/>
          <w:sz w:val="24"/>
          <w:szCs w:val="24"/>
        </w:rPr>
        <w:t>NATMOs,</w:t>
      </w:r>
      <w:r w:rsidR="00BB7FC6" w:rsidRPr="005B6711">
        <w:rPr>
          <w:rFonts w:cs="Arial"/>
          <w:sz w:val="24"/>
          <w:szCs w:val="24"/>
        </w:rPr>
        <w:t xml:space="preserve"> Mental Health Teams, </w:t>
      </w:r>
      <w:r w:rsidR="00EF3213" w:rsidRPr="005B6711">
        <w:rPr>
          <w:rFonts w:cs="Arial"/>
          <w:sz w:val="24"/>
          <w:szCs w:val="24"/>
        </w:rPr>
        <w:t>A</w:t>
      </w:r>
      <w:r w:rsidR="00752134" w:rsidRPr="005B6711">
        <w:rPr>
          <w:rFonts w:cs="Arial"/>
          <w:sz w:val="24"/>
          <w:szCs w:val="24"/>
        </w:rPr>
        <w:t>cceptable Behaviour</w:t>
      </w:r>
      <w:r w:rsidR="00EF3213" w:rsidRPr="005B6711">
        <w:rPr>
          <w:rFonts w:cs="Arial"/>
          <w:sz w:val="24"/>
          <w:szCs w:val="24"/>
        </w:rPr>
        <w:t xml:space="preserve"> Coordinator, </w:t>
      </w:r>
      <w:r w:rsidR="00BB7FC6" w:rsidRPr="005B6711">
        <w:rPr>
          <w:rFonts w:cs="Arial"/>
          <w:sz w:val="24"/>
          <w:szCs w:val="24"/>
        </w:rPr>
        <w:t xml:space="preserve">Support </w:t>
      </w:r>
      <w:proofErr w:type="gramStart"/>
      <w:r w:rsidR="00BB7FC6" w:rsidRPr="005B6711">
        <w:rPr>
          <w:rFonts w:cs="Arial"/>
          <w:sz w:val="24"/>
          <w:szCs w:val="24"/>
        </w:rPr>
        <w:t>Workers</w:t>
      </w:r>
      <w:proofErr w:type="gramEnd"/>
      <w:r w:rsidR="00BB7FC6" w:rsidRPr="005B6711">
        <w:rPr>
          <w:rFonts w:cs="Arial"/>
          <w:sz w:val="24"/>
          <w:szCs w:val="24"/>
        </w:rPr>
        <w:t xml:space="preserve"> or any other agency who may be involved with the individual.</w:t>
      </w:r>
    </w:p>
    <w:p w14:paraId="7194DBDC" w14:textId="77777777" w:rsidR="007076BA" w:rsidRPr="005B6711" w:rsidRDefault="007076BA" w:rsidP="00CD6FED">
      <w:pPr>
        <w:pStyle w:val="BodyText2"/>
        <w:spacing w:after="0" w:line="240" w:lineRule="auto"/>
        <w:ind w:left="720" w:hanging="720"/>
        <w:rPr>
          <w:rFonts w:cs="Arial"/>
          <w:b/>
          <w:sz w:val="24"/>
          <w:szCs w:val="24"/>
        </w:rPr>
      </w:pPr>
    </w:p>
    <w:p w14:paraId="2DCBDC33" w14:textId="77777777" w:rsidR="007076BA" w:rsidRPr="005B6711" w:rsidRDefault="007076BA" w:rsidP="00CD6FED">
      <w:pPr>
        <w:pStyle w:val="BodyText2"/>
        <w:spacing w:after="0" w:line="240" w:lineRule="auto"/>
        <w:ind w:left="720" w:hanging="720"/>
        <w:rPr>
          <w:rFonts w:cs="Arial"/>
          <w:sz w:val="24"/>
          <w:szCs w:val="24"/>
        </w:rPr>
      </w:pPr>
      <w:r w:rsidRPr="005B6711">
        <w:rPr>
          <w:rFonts w:cs="Arial"/>
          <w:sz w:val="24"/>
          <w:szCs w:val="24"/>
        </w:rPr>
        <w:t>10.5</w:t>
      </w:r>
      <w:r w:rsidRPr="005B6711">
        <w:rPr>
          <w:rFonts w:cs="Arial"/>
          <w:sz w:val="24"/>
          <w:szCs w:val="24"/>
        </w:rPr>
        <w:tab/>
      </w:r>
      <w:r w:rsidR="00BB7FC6" w:rsidRPr="005B6711">
        <w:rPr>
          <w:rFonts w:cs="Arial"/>
          <w:sz w:val="24"/>
          <w:szCs w:val="24"/>
        </w:rPr>
        <w:t xml:space="preserve">The </w:t>
      </w:r>
      <w:r w:rsidR="00BB7FC6" w:rsidRPr="005B6711">
        <w:rPr>
          <w:rFonts w:cs="Arial"/>
          <w:b/>
          <w:sz w:val="24"/>
          <w:szCs w:val="24"/>
        </w:rPr>
        <w:t>Acceptable Behaviour Coordinator</w:t>
      </w:r>
      <w:r w:rsidR="00BB7FC6" w:rsidRPr="005B6711">
        <w:rPr>
          <w:rFonts w:cs="Arial"/>
          <w:sz w:val="24"/>
          <w:szCs w:val="24"/>
        </w:rPr>
        <w:t xml:space="preserve"> is part </w:t>
      </w:r>
      <w:r w:rsidRPr="005B6711">
        <w:rPr>
          <w:rFonts w:cs="Arial"/>
          <w:sz w:val="24"/>
          <w:szCs w:val="24"/>
        </w:rPr>
        <w:t>of</w:t>
      </w:r>
      <w:r w:rsidR="00BB7FC6" w:rsidRPr="005B6711">
        <w:rPr>
          <w:rFonts w:cs="Arial"/>
          <w:sz w:val="24"/>
          <w:szCs w:val="24"/>
        </w:rPr>
        <w:t xml:space="preserve"> the Community Safety Team and works with perpetrators of nuisance and ASB in a variety of ways to assist perpetrators </w:t>
      </w:r>
      <w:r w:rsidRPr="005B6711">
        <w:rPr>
          <w:rFonts w:cs="Arial"/>
          <w:sz w:val="24"/>
          <w:szCs w:val="24"/>
        </w:rPr>
        <w:t xml:space="preserve">to </w:t>
      </w:r>
      <w:r w:rsidR="00BB7FC6" w:rsidRPr="005B6711">
        <w:rPr>
          <w:rFonts w:cs="Arial"/>
          <w:sz w:val="24"/>
          <w:szCs w:val="24"/>
        </w:rPr>
        <w:t xml:space="preserve">address and manage their behaviour. </w:t>
      </w:r>
    </w:p>
    <w:p w14:paraId="54F9AE05" w14:textId="77777777" w:rsidR="007B33FE" w:rsidRPr="005B6711" w:rsidRDefault="00BB7FC6" w:rsidP="00CD6FED">
      <w:pPr>
        <w:pStyle w:val="BodyText2"/>
        <w:spacing w:after="0" w:line="240" w:lineRule="auto"/>
        <w:ind w:left="720" w:hanging="720"/>
        <w:rPr>
          <w:rFonts w:cs="Arial"/>
          <w:sz w:val="24"/>
          <w:szCs w:val="24"/>
        </w:rPr>
      </w:pPr>
      <w:r w:rsidRPr="005B6711">
        <w:rPr>
          <w:rFonts w:cs="Arial"/>
          <w:sz w:val="24"/>
          <w:szCs w:val="24"/>
        </w:rPr>
        <w:t xml:space="preserve"> </w:t>
      </w:r>
      <w:r w:rsidR="007B33FE" w:rsidRPr="005B6711">
        <w:rPr>
          <w:rFonts w:cs="Arial"/>
          <w:sz w:val="24"/>
          <w:szCs w:val="24"/>
        </w:rPr>
        <w:t xml:space="preserve">  </w:t>
      </w:r>
    </w:p>
    <w:p w14:paraId="46D0E025" w14:textId="77777777" w:rsidR="007076BA" w:rsidRPr="005B6711" w:rsidRDefault="007076BA" w:rsidP="00CD6FED">
      <w:pPr>
        <w:pStyle w:val="BodyText2"/>
        <w:spacing w:after="0" w:line="240" w:lineRule="auto"/>
        <w:ind w:left="720" w:hanging="720"/>
        <w:rPr>
          <w:rFonts w:cs="Arial"/>
          <w:sz w:val="24"/>
          <w:szCs w:val="24"/>
        </w:rPr>
      </w:pPr>
      <w:proofErr w:type="gramStart"/>
      <w:r w:rsidRPr="005B6711">
        <w:rPr>
          <w:rFonts w:cs="Arial"/>
          <w:sz w:val="24"/>
          <w:szCs w:val="24"/>
        </w:rPr>
        <w:t>10.6</w:t>
      </w:r>
      <w:r w:rsidR="00BB7FC6" w:rsidRPr="005B6711">
        <w:rPr>
          <w:rFonts w:cs="Arial"/>
          <w:b/>
          <w:sz w:val="24"/>
          <w:szCs w:val="24"/>
        </w:rPr>
        <w:t xml:space="preserve"> </w:t>
      </w:r>
      <w:r w:rsidR="00BB7FC6" w:rsidRPr="005B6711">
        <w:rPr>
          <w:rFonts w:cs="Arial"/>
          <w:sz w:val="24"/>
          <w:szCs w:val="24"/>
        </w:rPr>
        <w:t xml:space="preserve"> </w:t>
      </w:r>
      <w:r w:rsidR="00646D63" w:rsidRPr="005B6711">
        <w:rPr>
          <w:rFonts w:cs="Arial"/>
          <w:sz w:val="24"/>
          <w:szCs w:val="24"/>
        </w:rPr>
        <w:tab/>
      </w:r>
      <w:proofErr w:type="gramEnd"/>
      <w:r w:rsidR="00BB7FC6" w:rsidRPr="005B6711">
        <w:rPr>
          <w:rFonts w:cs="Arial"/>
          <w:sz w:val="24"/>
          <w:szCs w:val="24"/>
        </w:rPr>
        <w:t xml:space="preserve">The </w:t>
      </w:r>
      <w:r w:rsidR="00BB7FC6" w:rsidRPr="005B6711">
        <w:rPr>
          <w:rFonts w:cs="Arial"/>
          <w:b/>
          <w:sz w:val="24"/>
          <w:szCs w:val="24"/>
        </w:rPr>
        <w:t>Community Safety Officer</w:t>
      </w:r>
      <w:r w:rsidR="00BB7FC6" w:rsidRPr="005B6711">
        <w:rPr>
          <w:rFonts w:cs="Arial"/>
          <w:sz w:val="24"/>
          <w:szCs w:val="24"/>
        </w:rPr>
        <w:t xml:space="preserve"> is responsible to the Head of </w:t>
      </w:r>
      <w:r w:rsidR="003E5361" w:rsidRPr="005B6711">
        <w:rPr>
          <w:rFonts w:cs="Arial"/>
          <w:sz w:val="24"/>
          <w:szCs w:val="24"/>
        </w:rPr>
        <w:t>Public Health &amp; Community Safety</w:t>
      </w:r>
      <w:r w:rsidR="00BB7FC6" w:rsidRPr="005B6711">
        <w:rPr>
          <w:rFonts w:cs="Arial"/>
          <w:sz w:val="24"/>
          <w:szCs w:val="24"/>
        </w:rPr>
        <w:t xml:space="preserve"> and works with Housing as well as the Police and other agencies to tackle ASB issues in the wider community.</w:t>
      </w:r>
    </w:p>
    <w:p w14:paraId="769D0D3C" w14:textId="77777777" w:rsidR="00646D63" w:rsidRPr="005B6711" w:rsidRDefault="00646D63" w:rsidP="00CD6FED">
      <w:pPr>
        <w:pStyle w:val="BodyText2"/>
        <w:spacing w:after="0" w:line="240" w:lineRule="auto"/>
        <w:ind w:left="720" w:hanging="720"/>
        <w:rPr>
          <w:rFonts w:cs="Arial"/>
          <w:sz w:val="24"/>
          <w:szCs w:val="24"/>
        </w:rPr>
      </w:pPr>
    </w:p>
    <w:p w14:paraId="58973AA4" w14:textId="77777777" w:rsidR="007076BA" w:rsidRPr="005B6711" w:rsidRDefault="007076BA" w:rsidP="00CD6FED">
      <w:pPr>
        <w:pStyle w:val="BodyText2"/>
        <w:spacing w:after="0" w:line="240" w:lineRule="auto"/>
        <w:ind w:left="720" w:hanging="720"/>
        <w:rPr>
          <w:rFonts w:cs="Arial"/>
          <w:sz w:val="24"/>
          <w:szCs w:val="24"/>
        </w:rPr>
      </w:pPr>
      <w:r w:rsidRPr="005B6711">
        <w:rPr>
          <w:rFonts w:cs="Arial"/>
          <w:sz w:val="24"/>
          <w:szCs w:val="24"/>
        </w:rPr>
        <w:t>10.7</w:t>
      </w:r>
      <w:r w:rsidRPr="005B6711">
        <w:rPr>
          <w:rFonts w:cs="Arial"/>
          <w:sz w:val="24"/>
          <w:szCs w:val="24"/>
        </w:rPr>
        <w:tab/>
      </w:r>
      <w:r w:rsidR="00B55E73" w:rsidRPr="005B6711">
        <w:rPr>
          <w:rFonts w:cs="Arial"/>
          <w:sz w:val="24"/>
          <w:szCs w:val="24"/>
        </w:rPr>
        <w:t xml:space="preserve">The </w:t>
      </w:r>
      <w:r w:rsidR="00B55E73" w:rsidRPr="005B6711">
        <w:rPr>
          <w:rFonts w:cs="Arial"/>
          <w:b/>
          <w:sz w:val="24"/>
          <w:szCs w:val="24"/>
        </w:rPr>
        <w:t>Legal</w:t>
      </w:r>
      <w:r w:rsidRPr="005B6711">
        <w:rPr>
          <w:rFonts w:cs="Arial"/>
          <w:sz w:val="24"/>
          <w:szCs w:val="24"/>
        </w:rPr>
        <w:t xml:space="preserve"> Team  </w:t>
      </w:r>
    </w:p>
    <w:p w14:paraId="6913F80E" w14:textId="77777777" w:rsidR="00B55E73" w:rsidRPr="005B6711" w:rsidRDefault="007076BA" w:rsidP="00CD6FED">
      <w:pPr>
        <w:pStyle w:val="BodyText2"/>
        <w:spacing w:after="0" w:line="240" w:lineRule="auto"/>
        <w:ind w:left="720"/>
        <w:rPr>
          <w:rFonts w:cs="Arial"/>
          <w:sz w:val="24"/>
          <w:szCs w:val="24"/>
        </w:rPr>
      </w:pPr>
      <w:r w:rsidRPr="005B6711">
        <w:rPr>
          <w:rFonts w:cs="Arial"/>
          <w:sz w:val="24"/>
          <w:szCs w:val="24"/>
        </w:rPr>
        <w:t>NFDC has an in-</w:t>
      </w:r>
      <w:r w:rsidR="00B55E73" w:rsidRPr="005B6711">
        <w:rPr>
          <w:rFonts w:cs="Arial"/>
          <w:sz w:val="24"/>
          <w:szCs w:val="24"/>
        </w:rPr>
        <w:t xml:space="preserve">house Legal team comprising of </w:t>
      </w:r>
      <w:r w:rsidR="00327FC2" w:rsidRPr="005B6711">
        <w:rPr>
          <w:rFonts w:cs="Arial"/>
          <w:sz w:val="24"/>
          <w:szCs w:val="24"/>
        </w:rPr>
        <w:t>Solicitors</w:t>
      </w:r>
      <w:r w:rsidR="00B55E73" w:rsidRPr="005B6711">
        <w:rPr>
          <w:rFonts w:cs="Arial"/>
          <w:sz w:val="24"/>
          <w:szCs w:val="24"/>
        </w:rPr>
        <w:t xml:space="preserve"> and Barristers who are specialised in a variety of areas of law including Housing Law.  Any cases which may require Injunctions, ASBO</w:t>
      </w:r>
      <w:r w:rsidRPr="005B6711">
        <w:rPr>
          <w:rFonts w:cs="Arial"/>
          <w:sz w:val="24"/>
          <w:szCs w:val="24"/>
        </w:rPr>
        <w:t>s</w:t>
      </w:r>
      <w:r w:rsidR="00B55E73" w:rsidRPr="005B6711">
        <w:rPr>
          <w:rFonts w:cs="Arial"/>
          <w:sz w:val="24"/>
          <w:szCs w:val="24"/>
        </w:rPr>
        <w:t xml:space="preserve"> or Possession Proceedings are discussed with the Legal team prior to commencement of any legal action.  </w:t>
      </w:r>
    </w:p>
    <w:p w14:paraId="54CD245A" w14:textId="77777777" w:rsidR="00866B4B" w:rsidRPr="005B6711" w:rsidRDefault="00866B4B" w:rsidP="007076BA">
      <w:pPr>
        <w:pStyle w:val="BodyText2"/>
        <w:spacing w:after="0" w:line="240" w:lineRule="auto"/>
        <w:ind w:left="720"/>
        <w:jc w:val="both"/>
        <w:rPr>
          <w:rFonts w:cs="Arial"/>
          <w:sz w:val="24"/>
          <w:szCs w:val="24"/>
        </w:rPr>
      </w:pPr>
    </w:p>
    <w:p w14:paraId="3B5E6EC1" w14:textId="77777777" w:rsidR="00EF3213" w:rsidRPr="00236A71" w:rsidRDefault="00EF3213" w:rsidP="007076BA">
      <w:pPr>
        <w:pStyle w:val="ListParagraph"/>
        <w:numPr>
          <w:ilvl w:val="0"/>
          <w:numId w:val="28"/>
        </w:numPr>
        <w:ind w:hanging="720"/>
        <w:rPr>
          <w:b/>
          <w:sz w:val="28"/>
          <w:szCs w:val="28"/>
          <w:u w:val="single"/>
        </w:rPr>
      </w:pPr>
      <w:r w:rsidRPr="00236A71">
        <w:rPr>
          <w:b/>
          <w:sz w:val="28"/>
          <w:szCs w:val="28"/>
          <w:u w:val="single"/>
        </w:rPr>
        <w:t xml:space="preserve">Non-legal </w:t>
      </w:r>
      <w:r w:rsidR="001011C4" w:rsidRPr="00236A71">
        <w:rPr>
          <w:b/>
          <w:sz w:val="28"/>
          <w:szCs w:val="28"/>
          <w:u w:val="single"/>
        </w:rPr>
        <w:t>R</w:t>
      </w:r>
      <w:r w:rsidRPr="00236A71">
        <w:rPr>
          <w:b/>
          <w:sz w:val="28"/>
          <w:szCs w:val="28"/>
          <w:u w:val="single"/>
        </w:rPr>
        <w:t>emedies</w:t>
      </w:r>
    </w:p>
    <w:p w14:paraId="1231BE67" w14:textId="77777777" w:rsidR="00EF3213" w:rsidRPr="005B6711" w:rsidRDefault="00EF3213" w:rsidP="00EF3213">
      <w:pPr>
        <w:numPr>
          <w:ilvl w:val="12"/>
          <w:numId w:val="0"/>
        </w:numPr>
        <w:rPr>
          <w:sz w:val="24"/>
          <w:szCs w:val="24"/>
        </w:rPr>
      </w:pPr>
    </w:p>
    <w:p w14:paraId="5188276E" w14:textId="77777777" w:rsidR="00EF3213" w:rsidRPr="005B6711" w:rsidRDefault="007076BA" w:rsidP="00CD6FED">
      <w:pPr>
        <w:numPr>
          <w:ilvl w:val="12"/>
          <w:numId w:val="0"/>
        </w:numPr>
        <w:ind w:left="720" w:hanging="720"/>
        <w:rPr>
          <w:sz w:val="24"/>
          <w:szCs w:val="24"/>
        </w:rPr>
      </w:pPr>
      <w:r w:rsidRPr="005B6711">
        <w:rPr>
          <w:sz w:val="24"/>
          <w:szCs w:val="24"/>
        </w:rPr>
        <w:t>11</w:t>
      </w:r>
      <w:r w:rsidR="00DC77CB" w:rsidRPr="005B6711">
        <w:rPr>
          <w:sz w:val="24"/>
          <w:szCs w:val="24"/>
        </w:rPr>
        <w:t>.</w:t>
      </w:r>
      <w:r w:rsidR="00EF3213" w:rsidRPr="005B6711">
        <w:rPr>
          <w:sz w:val="24"/>
          <w:szCs w:val="24"/>
        </w:rPr>
        <w:t xml:space="preserve">1  </w:t>
      </w:r>
      <w:r w:rsidR="001011C4" w:rsidRPr="005B6711">
        <w:rPr>
          <w:sz w:val="24"/>
          <w:szCs w:val="24"/>
        </w:rPr>
        <w:t xml:space="preserve"> </w:t>
      </w:r>
      <w:r w:rsidRPr="005B6711">
        <w:rPr>
          <w:sz w:val="24"/>
          <w:szCs w:val="24"/>
        </w:rPr>
        <w:tab/>
      </w:r>
      <w:r w:rsidR="00EF3213" w:rsidRPr="005B6711">
        <w:rPr>
          <w:sz w:val="24"/>
          <w:szCs w:val="24"/>
        </w:rPr>
        <w:t>Nuisance and ASB occurs in various forms from petty and minor incidents to serious incidents.  NFDC will make every effort to resolve the issue without the use of legal action where appropriate.</w:t>
      </w:r>
    </w:p>
    <w:p w14:paraId="36FEB5B0" w14:textId="77777777" w:rsidR="00B55E73" w:rsidRPr="005B6711" w:rsidRDefault="00B55E73" w:rsidP="00CD6FED">
      <w:pPr>
        <w:numPr>
          <w:ilvl w:val="12"/>
          <w:numId w:val="0"/>
        </w:numPr>
        <w:rPr>
          <w:sz w:val="24"/>
          <w:szCs w:val="24"/>
        </w:rPr>
      </w:pPr>
    </w:p>
    <w:p w14:paraId="68A75207" w14:textId="77777777" w:rsidR="00EF3213" w:rsidRPr="005B6711" w:rsidRDefault="00EF3213" w:rsidP="00CD6FED">
      <w:pPr>
        <w:pStyle w:val="ListParagraph"/>
        <w:numPr>
          <w:ilvl w:val="1"/>
          <w:numId w:val="29"/>
        </w:numPr>
        <w:rPr>
          <w:sz w:val="24"/>
          <w:szCs w:val="24"/>
        </w:rPr>
      </w:pPr>
      <w:r w:rsidRPr="005B6711">
        <w:rPr>
          <w:sz w:val="24"/>
          <w:szCs w:val="24"/>
        </w:rPr>
        <w:t>Such action may include:</w:t>
      </w:r>
    </w:p>
    <w:p w14:paraId="30D7AA69" w14:textId="77777777" w:rsidR="00EF3213" w:rsidRPr="005B6711" w:rsidRDefault="00EF3213" w:rsidP="00CD6FED">
      <w:pPr>
        <w:ind w:left="360"/>
        <w:rPr>
          <w:sz w:val="24"/>
          <w:szCs w:val="24"/>
        </w:rPr>
      </w:pPr>
    </w:p>
    <w:p w14:paraId="153BF4CF" w14:textId="77777777" w:rsidR="007076BA" w:rsidRPr="005B6711" w:rsidRDefault="007076BA" w:rsidP="00CD6FED">
      <w:pPr>
        <w:numPr>
          <w:ilvl w:val="0"/>
          <w:numId w:val="13"/>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A</w:t>
      </w:r>
      <w:r w:rsidR="00EF3213" w:rsidRPr="005B6711">
        <w:rPr>
          <w:sz w:val="24"/>
          <w:szCs w:val="24"/>
        </w:rPr>
        <w:t>dvice</w:t>
      </w:r>
    </w:p>
    <w:p w14:paraId="21DCD1B4" w14:textId="77777777" w:rsidR="00EF3213" w:rsidRPr="005B6711" w:rsidRDefault="007076BA" w:rsidP="00CD6FED">
      <w:pPr>
        <w:numPr>
          <w:ilvl w:val="0"/>
          <w:numId w:val="13"/>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L</w:t>
      </w:r>
      <w:r w:rsidR="00EF3213" w:rsidRPr="005B6711">
        <w:rPr>
          <w:sz w:val="24"/>
          <w:szCs w:val="24"/>
        </w:rPr>
        <w:t xml:space="preserve">etters </w:t>
      </w:r>
    </w:p>
    <w:p w14:paraId="7D3EA033" w14:textId="77777777" w:rsidR="007076BA" w:rsidRPr="005B6711" w:rsidRDefault="007076BA" w:rsidP="00CD6FED">
      <w:pPr>
        <w:numPr>
          <w:ilvl w:val="0"/>
          <w:numId w:val="13"/>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V</w:t>
      </w:r>
      <w:r w:rsidR="00EF3213" w:rsidRPr="005B6711">
        <w:rPr>
          <w:sz w:val="24"/>
          <w:szCs w:val="24"/>
        </w:rPr>
        <w:t>isits</w:t>
      </w:r>
    </w:p>
    <w:p w14:paraId="57B241F8" w14:textId="77777777" w:rsidR="007076BA" w:rsidRPr="005B6711" w:rsidRDefault="007076BA" w:rsidP="00CD6FED">
      <w:pPr>
        <w:numPr>
          <w:ilvl w:val="0"/>
          <w:numId w:val="13"/>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M</w:t>
      </w:r>
      <w:r w:rsidR="00EF3213" w:rsidRPr="005B6711">
        <w:rPr>
          <w:sz w:val="24"/>
          <w:szCs w:val="24"/>
        </w:rPr>
        <w:t>ediation</w:t>
      </w:r>
    </w:p>
    <w:p w14:paraId="5325D01A" w14:textId="77777777" w:rsidR="007076BA" w:rsidRPr="005B6711" w:rsidRDefault="001011C4" w:rsidP="00CD6FED">
      <w:pPr>
        <w:numPr>
          <w:ilvl w:val="0"/>
          <w:numId w:val="13"/>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 xml:space="preserve">Service of a Notice of Seeking Possession </w:t>
      </w:r>
    </w:p>
    <w:p w14:paraId="4A9B7CF7" w14:textId="77777777" w:rsidR="00EF3213" w:rsidRPr="005B6711" w:rsidRDefault="00EF3213" w:rsidP="00CD6FED">
      <w:pPr>
        <w:numPr>
          <w:ilvl w:val="0"/>
          <w:numId w:val="13"/>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 xml:space="preserve">Acceptable Behaviour Contracts (ABCs) </w:t>
      </w:r>
    </w:p>
    <w:p w14:paraId="7196D064" w14:textId="77777777" w:rsidR="001011C4" w:rsidRPr="005B6711" w:rsidRDefault="001011C4" w:rsidP="00CD6FED">
      <w:pPr>
        <w:pStyle w:val="ListParagraph"/>
        <w:rPr>
          <w:sz w:val="24"/>
          <w:szCs w:val="24"/>
        </w:rPr>
      </w:pPr>
    </w:p>
    <w:p w14:paraId="30926C36" w14:textId="77777777" w:rsidR="00EF3213" w:rsidRPr="005B6711" w:rsidRDefault="001011C4" w:rsidP="00CD6FED">
      <w:pPr>
        <w:numPr>
          <w:ilvl w:val="12"/>
          <w:numId w:val="0"/>
        </w:numPr>
        <w:ind w:left="720"/>
        <w:rPr>
          <w:sz w:val="24"/>
          <w:szCs w:val="24"/>
        </w:rPr>
      </w:pPr>
      <w:r w:rsidRPr="005B6711">
        <w:rPr>
          <w:sz w:val="24"/>
          <w:szCs w:val="24"/>
        </w:rPr>
        <w:t>NFDC will</w:t>
      </w:r>
      <w:r w:rsidR="00EF3213" w:rsidRPr="005B6711">
        <w:rPr>
          <w:sz w:val="24"/>
          <w:szCs w:val="24"/>
        </w:rPr>
        <w:t xml:space="preserve"> use each of these remedies, where </w:t>
      </w:r>
      <w:r w:rsidRPr="005B6711">
        <w:rPr>
          <w:sz w:val="24"/>
          <w:szCs w:val="24"/>
        </w:rPr>
        <w:t xml:space="preserve">necessary and </w:t>
      </w:r>
      <w:r w:rsidR="00EF3213" w:rsidRPr="005B6711">
        <w:rPr>
          <w:sz w:val="24"/>
          <w:szCs w:val="24"/>
        </w:rPr>
        <w:t xml:space="preserve">appropriate </w:t>
      </w:r>
      <w:r w:rsidRPr="005B6711">
        <w:rPr>
          <w:sz w:val="24"/>
          <w:szCs w:val="24"/>
        </w:rPr>
        <w:t>to the individual case.</w:t>
      </w:r>
    </w:p>
    <w:p w14:paraId="34FF1C98" w14:textId="77777777" w:rsidR="00236A71" w:rsidRDefault="00236A71" w:rsidP="00236A71">
      <w:pPr>
        <w:pStyle w:val="ListParagraph"/>
        <w:rPr>
          <w:b/>
          <w:sz w:val="24"/>
          <w:szCs w:val="24"/>
          <w:u w:val="single"/>
        </w:rPr>
      </w:pPr>
    </w:p>
    <w:p w14:paraId="7E17FC7F" w14:textId="77777777" w:rsidR="00EF3213" w:rsidRPr="00236A71" w:rsidRDefault="00EF3213" w:rsidP="007076BA">
      <w:pPr>
        <w:pStyle w:val="ListParagraph"/>
        <w:numPr>
          <w:ilvl w:val="0"/>
          <w:numId w:val="28"/>
        </w:numPr>
        <w:ind w:hanging="720"/>
        <w:rPr>
          <w:b/>
          <w:sz w:val="28"/>
          <w:szCs w:val="28"/>
          <w:u w:val="single"/>
        </w:rPr>
      </w:pPr>
      <w:r w:rsidRPr="00236A71">
        <w:rPr>
          <w:b/>
          <w:sz w:val="28"/>
          <w:szCs w:val="28"/>
          <w:u w:val="single"/>
        </w:rPr>
        <w:t xml:space="preserve">Legal </w:t>
      </w:r>
      <w:r w:rsidR="001011C4" w:rsidRPr="00236A71">
        <w:rPr>
          <w:b/>
          <w:sz w:val="28"/>
          <w:szCs w:val="28"/>
          <w:u w:val="single"/>
        </w:rPr>
        <w:t>R</w:t>
      </w:r>
      <w:r w:rsidRPr="00236A71">
        <w:rPr>
          <w:b/>
          <w:sz w:val="28"/>
          <w:szCs w:val="28"/>
          <w:u w:val="single"/>
        </w:rPr>
        <w:t>emedies</w:t>
      </w:r>
    </w:p>
    <w:p w14:paraId="6D072C0D" w14:textId="77777777" w:rsidR="00EF3213" w:rsidRPr="005B6711" w:rsidRDefault="00EF3213" w:rsidP="00EF3213">
      <w:pPr>
        <w:rPr>
          <w:b/>
          <w:sz w:val="24"/>
          <w:szCs w:val="24"/>
        </w:rPr>
      </w:pPr>
    </w:p>
    <w:p w14:paraId="0C1BCE65" w14:textId="77777777" w:rsidR="00EF3213" w:rsidRPr="005B6711" w:rsidRDefault="007076BA" w:rsidP="00646D63">
      <w:pPr>
        <w:ind w:left="720" w:hanging="720"/>
        <w:rPr>
          <w:sz w:val="24"/>
          <w:szCs w:val="24"/>
        </w:rPr>
      </w:pPr>
      <w:proofErr w:type="gramStart"/>
      <w:r w:rsidRPr="005B6711">
        <w:rPr>
          <w:sz w:val="24"/>
          <w:szCs w:val="24"/>
        </w:rPr>
        <w:t>12</w:t>
      </w:r>
      <w:r w:rsidR="001011C4" w:rsidRPr="005B6711">
        <w:rPr>
          <w:sz w:val="24"/>
          <w:szCs w:val="24"/>
        </w:rPr>
        <w:t xml:space="preserve">.1  </w:t>
      </w:r>
      <w:r w:rsidR="00646D63" w:rsidRPr="005B6711">
        <w:rPr>
          <w:sz w:val="24"/>
          <w:szCs w:val="24"/>
        </w:rPr>
        <w:tab/>
      </w:r>
      <w:proofErr w:type="gramEnd"/>
      <w:r w:rsidR="00EF3213" w:rsidRPr="005B6711">
        <w:rPr>
          <w:sz w:val="24"/>
          <w:szCs w:val="24"/>
        </w:rPr>
        <w:t>Should the non-legal r</w:t>
      </w:r>
      <w:r w:rsidR="00646D63" w:rsidRPr="005B6711">
        <w:rPr>
          <w:sz w:val="24"/>
          <w:szCs w:val="24"/>
        </w:rPr>
        <w:t>emedies prove to be ineffective</w:t>
      </w:r>
      <w:r w:rsidR="00EF3213" w:rsidRPr="005B6711">
        <w:rPr>
          <w:sz w:val="24"/>
          <w:szCs w:val="24"/>
        </w:rPr>
        <w:t xml:space="preserve">, or the degree of </w:t>
      </w:r>
      <w:r w:rsidR="005D5A65" w:rsidRPr="005B6711">
        <w:rPr>
          <w:sz w:val="24"/>
          <w:szCs w:val="24"/>
        </w:rPr>
        <w:t>ASB</w:t>
      </w:r>
      <w:r w:rsidR="00EF3213" w:rsidRPr="005B6711">
        <w:rPr>
          <w:sz w:val="24"/>
          <w:szCs w:val="24"/>
        </w:rPr>
        <w:t xml:space="preserve"> is such that formal legal proceedings are warranted from the outset, then consideration will be given to adopting one or more of the legal remedies that are available, which include:</w:t>
      </w:r>
    </w:p>
    <w:p w14:paraId="15EB7BE4" w14:textId="77777777" w:rsidR="001011C4" w:rsidRPr="005B6711" w:rsidRDefault="001011C4" w:rsidP="00866B4B">
      <w:pPr>
        <w:numPr>
          <w:ilvl w:val="0"/>
          <w:numId w:val="14"/>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 xml:space="preserve">Notice of Seeking Possession </w:t>
      </w:r>
    </w:p>
    <w:p w14:paraId="529EA1CA" w14:textId="77777777" w:rsidR="00866B4B" w:rsidRPr="005B6711" w:rsidRDefault="001011C4" w:rsidP="00866B4B">
      <w:pPr>
        <w:numPr>
          <w:ilvl w:val="0"/>
          <w:numId w:val="14"/>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Notice to Quit</w:t>
      </w:r>
    </w:p>
    <w:p w14:paraId="49F89144" w14:textId="77777777" w:rsidR="00866B4B" w:rsidRPr="005B6711" w:rsidRDefault="00866B4B" w:rsidP="00866B4B">
      <w:pPr>
        <w:numPr>
          <w:ilvl w:val="0"/>
          <w:numId w:val="14"/>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Anti-</w:t>
      </w:r>
      <w:r w:rsidR="001011C4" w:rsidRPr="005B6711">
        <w:rPr>
          <w:sz w:val="24"/>
          <w:szCs w:val="24"/>
        </w:rPr>
        <w:t xml:space="preserve">Social Behaviour </w:t>
      </w:r>
      <w:r w:rsidR="00EF3213" w:rsidRPr="005B6711">
        <w:rPr>
          <w:sz w:val="24"/>
          <w:szCs w:val="24"/>
        </w:rPr>
        <w:t xml:space="preserve">Injunctions </w:t>
      </w:r>
    </w:p>
    <w:p w14:paraId="35460380" w14:textId="77777777" w:rsidR="00EF3213" w:rsidRPr="005B6711" w:rsidRDefault="001011C4" w:rsidP="00866B4B">
      <w:pPr>
        <w:numPr>
          <w:ilvl w:val="0"/>
          <w:numId w:val="14"/>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 xml:space="preserve">Demotion of </w:t>
      </w:r>
      <w:r w:rsidR="00EF3213" w:rsidRPr="005B6711">
        <w:rPr>
          <w:sz w:val="24"/>
          <w:szCs w:val="24"/>
        </w:rPr>
        <w:t xml:space="preserve">Tenancy </w:t>
      </w:r>
    </w:p>
    <w:p w14:paraId="35A99D69" w14:textId="77777777" w:rsidR="00EF3213" w:rsidRPr="005B6711" w:rsidRDefault="00EF3213" w:rsidP="00866B4B">
      <w:pPr>
        <w:numPr>
          <w:ilvl w:val="0"/>
          <w:numId w:val="14"/>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lastRenderedPageBreak/>
        <w:t>Anti-</w:t>
      </w:r>
      <w:r w:rsidR="00866B4B" w:rsidRPr="005B6711">
        <w:rPr>
          <w:sz w:val="24"/>
          <w:szCs w:val="24"/>
        </w:rPr>
        <w:t>Social Behaviour Orders (ASBOs)</w:t>
      </w:r>
    </w:p>
    <w:p w14:paraId="48A21919" w14:textId="77777777" w:rsidR="001011C4" w:rsidRPr="005B6711" w:rsidRDefault="001011C4" w:rsidP="001011C4">
      <w:pPr>
        <w:overflowPunct w:val="0"/>
        <w:autoSpaceDE w:val="0"/>
        <w:autoSpaceDN w:val="0"/>
        <w:adjustRightInd w:val="0"/>
        <w:textAlignment w:val="baseline"/>
        <w:rPr>
          <w:sz w:val="24"/>
          <w:szCs w:val="24"/>
        </w:rPr>
      </w:pPr>
    </w:p>
    <w:p w14:paraId="010176A5" w14:textId="77777777" w:rsidR="001011C4" w:rsidRPr="00236A71" w:rsidRDefault="00CB0189" w:rsidP="001011C4">
      <w:pPr>
        <w:numPr>
          <w:ilvl w:val="12"/>
          <w:numId w:val="0"/>
        </w:numPr>
        <w:rPr>
          <w:b/>
          <w:bCs/>
          <w:sz w:val="28"/>
          <w:szCs w:val="28"/>
          <w:u w:val="single"/>
        </w:rPr>
      </w:pPr>
      <w:r w:rsidRPr="00236A71">
        <w:rPr>
          <w:b/>
          <w:bCs/>
          <w:sz w:val="28"/>
          <w:szCs w:val="28"/>
        </w:rPr>
        <w:t>13.</w:t>
      </w:r>
      <w:r w:rsidR="001011C4" w:rsidRPr="00236A71">
        <w:rPr>
          <w:b/>
          <w:bCs/>
          <w:sz w:val="28"/>
          <w:szCs w:val="28"/>
        </w:rPr>
        <w:t xml:space="preserve">  </w:t>
      </w:r>
      <w:r w:rsidRPr="00236A71">
        <w:rPr>
          <w:b/>
          <w:bCs/>
          <w:sz w:val="28"/>
          <w:szCs w:val="28"/>
        </w:rPr>
        <w:tab/>
      </w:r>
      <w:r w:rsidR="001011C4" w:rsidRPr="00236A71">
        <w:rPr>
          <w:b/>
          <w:bCs/>
          <w:sz w:val="28"/>
          <w:szCs w:val="28"/>
          <w:u w:val="single"/>
        </w:rPr>
        <w:t>Prevention of Anti-social Behaviour</w:t>
      </w:r>
    </w:p>
    <w:p w14:paraId="6BD18F9B" w14:textId="77777777" w:rsidR="001011C4" w:rsidRPr="005B6711" w:rsidRDefault="001011C4" w:rsidP="001011C4">
      <w:pPr>
        <w:numPr>
          <w:ilvl w:val="12"/>
          <w:numId w:val="0"/>
        </w:numPr>
        <w:rPr>
          <w:sz w:val="24"/>
          <w:szCs w:val="24"/>
        </w:rPr>
      </w:pPr>
    </w:p>
    <w:p w14:paraId="215F87B6" w14:textId="77777777" w:rsidR="001011C4" w:rsidRPr="005B6711" w:rsidRDefault="00CB0189" w:rsidP="00CB0189">
      <w:pPr>
        <w:numPr>
          <w:ilvl w:val="12"/>
          <w:numId w:val="0"/>
        </w:numPr>
        <w:ind w:left="720" w:hanging="720"/>
        <w:rPr>
          <w:sz w:val="24"/>
          <w:szCs w:val="24"/>
        </w:rPr>
      </w:pPr>
      <w:proofErr w:type="gramStart"/>
      <w:r w:rsidRPr="005B6711">
        <w:rPr>
          <w:sz w:val="24"/>
          <w:szCs w:val="24"/>
        </w:rPr>
        <w:t>1</w:t>
      </w:r>
      <w:r w:rsidR="00D57AD1" w:rsidRPr="005B6711">
        <w:rPr>
          <w:sz w:val="24"/>
          <w:szCs w:val="24"/>
        </w:rPr>
        <w:t>3</w:t>
      </w:r>
      <w:r w:rsidR="00DC77CB" w:rsidRPr="005B6711">
        <w:rPr>
          <w:sz w:val="24"/>
          <w:szCs w:val="24"/>
        </w:rPr>
        <w:t>.</w:t>
      </w:r>
      <w:r w:rsidR="001011C4" w:rsidRPr="005B6711">
        <w:rPr>
          <w:sz w:val="24"/>
          <w:szCs w:val="24"/>
        </w:rPr>
        <w:t xml:space="preserve">1  </w:t>
      </w:r>
      <w:r w:rsidRPr="005B6711">
        <w:rPr>
          <w:sz w:val="24"/>
          <w:szCs w:val="24"/>
        </w:rPr>
        <w:tab/>
      </w:r>
      <w:proofErr w:type="gramEnd"/>
      <w:r w:rsidR="001011C4" w:rsidRPr="005B6711">
        <w:rPr>
          <w:sz w:val="24"/>
          <w:szCs w:val="24"/>
        </w:rPr>
        <w:t xml:space="preserve">We attempt to prevent </w:t>
      </w:r>
      <w:r w:rsidR="005D5A65" w:rsidRPr="005B6711">
        <w:rPr>
          <w:sz w:val="24"/>
          <w:szCs w:val="24"/>
        </w:rPr>
        <w:t>ASB</w:t>
      </w:r>
      <w:r w:rsidR="001011C4" w:rsidRPr="005B6711">
        <w:rPr>
          <w:sz w:val="24"/>
          <w:szCs w:val="24"/>
        </w:rPr>
        <w:t xml:space="preserve"> on our estates through a variety of measures.  These measures include:</w:t>
      </w:r>
    </w:p>
    <w:p w14:paraId="238601FE" w14:textId="77777777" w:rsidR="001447CB" w:rsidRPr="005B6711" w:rsidRDefault="001447CB" w:rsidP="001011C4">
      <w:pPr>
        <w:numPr>
          <w:ilvl w:val="12"/>
          <w:numId w:val="0"/>
        </w:numPr>
        <w:rPr>
          <w:sz w:val="24"/>
          <w:szCs w:val="24"/>
        </w:rPr>
      </w:pPr>
    </w:p>
    <w:p w14:paraId="76812457" w14:textId="77777777" w:rsidR="001447CB" w:rsidRPr="005B6711" w:rsidRDefault="001447CB" w:rsidP="00CB0189">
      <w:pPr>
        <w:pStyle w:val="ListParagraph"/>
        <w:numPr>
          <w:ilvl w:val="0"/>
          <w:numId w:val="25"/>
        </w:numPr>
        <w:ind w:left="1080"/>
        <w:rPr>
          <w:sz w:val="24"/>
          <w:szCs w:val="24"/>
        </w:rPr>
      </w:pPr>
      <w:r w:rsidRPr="005B6711">
        <w:rPr>
          <w:sz w:val="24"/>
          <w:szCs w:val="24"/>
        </w:rPr>
        <w:t>Using Introductory Tenancies to ensure new tenants fully un</w:t>
      </w:r>
      <w:r w:rsidR="00CB0189" w:rsidRPr="005B6711">
        <w:rPr>
          <w:sz w:val="24"/>
          <w:szCs w:val="24"/>
        </w:rPr>
        <w:t xml:space="preserve">derstand their </w:t>
      </w:r>
      <w:proofErr w:type="gramStart"/>
      <w:r w:rsidR="00CB0189" w:rsidRPr="005B6711">
        <w:rPr>
          <w:sz w:val="24"/>
          <w:szCs w:val="24"/>
        </w:rPr>
        <w:t>responsibilities;</w:t>
      </w:r>
      <w:proofErr w:type="gramEnd"/>
    </w:p>
    <w:p w14:paraId="4BEF5431" w14:textId="77777777" w:rsidR="001011C4" w:rsidRPr="005B6711" w:rsidRDefault="00CB0189" w:rsidP="00CB0189">
      <w:pPr>
        <w:numPr>
          <w:ilvl w:val="0"/>
          <w:numId w:val="15"/>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 xml:space="preserve">Considering </w:t>
      </w:r>
      <w:r w:rsidR="001011C4" w:rsidRPr="005B6711">
        <w:rPr>
          <w:sz w:val="24"/>
          <w:szCs w:val="24"/>
        </w:rPr>
        <w:t>whether the design of the estate contributes to the situation, and if so, what we can do to improve it at a</w:t>
      </w:r>
      <w:r w:rsidRPr="005B6711">
        <w:rPr>
          <w:sz w:val="24"/>
          <w:szCs w:val="24"/>
        </w:rPr>
        <w:t xml:space="preserve"> reasonable and affordable </w:t>
      </w:r>
      <w:proofErr w:type="gramStart"/>
      <w:r w:rsidRPr="005B6711">
        <w:rPr>
          <w:sz w:val="24"/>
          <w:szCs w:val="24"/>
        </w:rPr>
        <w:t>cost;</w:t>
      </w:r>
      <w:proofErr w:type="gramEnd"/>
    </w:p>
    <w:p w14:paraId="1296EAEC" w14:textId="77777777" w:rsidR="001011C4" w:rsidRPr="005B6711" w:rsidRDefault="001011C4"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 xml:space="preserve">Preventing individuals or families who have a </w:t>
      </w:r>
      <w:r w:rsidR="004336C2" w:rsidRPr="005B6711">
        <w:rPr>
          <w:sz w:val="24"/>
          <w:szCs w:val="24"/>
        </w:rPr>
        <w:t>proven</w:t>
      </w:r>
      <w:r w:rsidRPr="005B6711">
        <w:rPr>
          <w:sz w:val="24"/>
          <w:szCs w:val="24"/>
        </w:rPr>
        <w:t xml:space="preserve"> hi</w:t>
      </w:r>
      <w:r w:rsidR="00CB0189" w:rsidRPr="005B6711">
        <w:rPr>
          <w:sz w:val="24"/>
          <w:szCs w:val="24"/>
        </w:rPr>
        <w:t xml:space="preserve">story of </w:t>
      </w:r>
      <w:r w:rsidR="005D5A65" w:rsidRPr="005B6711">
        <w:rPr>
          <w:sz w:val="24"/>
          <w:szCs w:val="24"/>
        </w:rPr>
        <w:t>ASB</w:t>
      </w:r>
      <w:r w:rsidR="00CB0189" w:rsidRPr="005B6711">
        <w:rPr>
          <w:sz w:val="24"/>
          <w:szCs w:val="24"/>
        </w:rPr>
        <w:t xml:space="preserve"> </w:t>
      </w:r>
      <w:r w:rsidRPr="005B6711">
        <w:rPr>
          <w:sz w:val="24"/>
          <w:szCs w:val="24"/>
        </w:rPr>
        <w:t xml:space="preserve">from becoming NFDC tenants, unless there is substantive evidence that they are not likely to cause such problems </w:t>
      </w:r>
      <w:proofErr w:type="gramStart"/>
      <w:r w:rsidRPr="005B6711">
        <w:rPr>
          <w:sz w:val="24"/>
          <w:szCs w:val="24"/>
        </w:rPr>
        <w:t>again</w:t>
      </w:r>
      <w:r w:rsidR="00CB0189" w:rsidRPr="005B6711">
        <w:rPr>
          <w:sz w:val="24"/>
          <w:szCs w:val="24"/>
        </w:rPr>
        <w:t>;</w:t>
      </w:r>
      <w:proofErr w:type="gramEnd"/>
    </w:p>
    <w:p w14:paraId="456E7055" w14:textId="77777777" w:rsidR="001011C4" w:rsidRPr="005B6711" w:rsidRDefault="001011C4"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 xml:space="preserve">Actively considering support needs, if any, of prospective residents and ensuring those support needs are in place at the start of a </w:t>
      </w:r>
      <w:proofErr w:type="gramStart"/>
      <w:r w:rsidRPr="005B6711">
        <w:rPr>
          <w:sz w:val="24"/>
          <w:szCs w:val="24"/>
        </w:rPr>
        <w:t>tenancy;</w:t>
      </w:r>
      <w:proofErr w:type="gramEnd"/>
    </w:p>
    <w:p w14:paraId="44CF2128" w14:textId="77777777" w:rsidR="001011C4" w:rsidRPr="005B6711" w:rsidRDefault="001011C4"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Actively seeking, where support needs are discovered during a tenancy</w:t>
      </w:r>
      <w:r w:rsidR="00CB0189" w:rsidRPr="005B6711">
        <w:rPr>
          <w:sz w:val="24"/>
          <w:szCs w:val="24"/>
        </w:rPr>
        <w:t xml:space="preserve">, to provide necessary support </w:t>
      </w:r>
      <w:r w:rsidRPr="005B6711">
        <w:rPr>
          <w:sz w:val="24"/>
          <w:szCs w:val="24"/>
        </w:rPr>
        <w:t xml:space="preserve">through other appropriate agencies such as </w:t>
      </w:r>
      <w:r w:rsidR="00CB0189" w:rsidRPr="005B6711">
        <w:rPr>
          <w:sz w:val="24"/>
          <w:szCs w:val="24"/>
        </w:rPr>
        <w:t xml:space="preserve">Floating </w:t>
      </w:r>
      <w:proofErr w:type="gramStart"/>
      <w:r w:rsidR="00CB0189" w:rsidRPr="005B6711">
        <w:rPr>
          <w:sz w:val="24"/>
          <w:szCs w:val="24"/>
        </w:rPr>
        <w:t>Support;</w:t>
      </w:r>
      <w:proofErr w:type="gramEnd"/>
    </w:p>
    <w:p w14:paraId="1264EB4C" w14:textId="77777777" w:rsidR="001011C4" w:rsidRPr="005B6711" w:rsidRDefault="001011C4"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Actively engaging with and participating in Crime &amp; Disorder</w:t>
      </w:r>
      <w:r w:rsidR="00D57AD1" w:rsidRPr="005B6711">
        <w:rPr>
          <w:sz w:val="24"/>
          <w:szCs w:val="24"/>
        </w:rPr>
        <w:t xml:space="preserve"> Reduction Partnerships (CDRPs</w:t>
      </w:r>
      <w:proofErr w:type="gramStart"/>
      <w:r w:rsidR="00D57AD1" w:rsidRPr="005B6711">
        <w:rPr>
          <w:sz w:val="24"/>
          <w:szCs w:val="24"/>
        </w:rPr>
        <w:t>);</w:t>
      </w:r>
      <w:proofErr w:type="gramEnd"/>
    </w:p>
    <w:p w14:paraId="2A5CD130" w14:textId="77777777" w:rsidR="001011C4" w:rsidRPr="005B6711" w:rsidRDefault="001011C4"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 xml:space="preserve">Encouraging tenants and residents of estates to report </w:t>
      </w:r>
      <w:r w:rsidR="00D57AD1" w:rsidRPr="005B6711">
        <w:rPr>
          <w:sz w:val="24"/>
          <w:szCs w:val="24"/>
        </w:rPr>
        <w:t xml:space="preserve">nuisance and ASB when </w:t>
      </w:r>
      <w:proofErr w:type="gramStart"/>
      <w:r w:rsidR="00D57AD1" w:rsidRPr="005B6711">
        <w:rPr>
          <w:sz w:val="24"/>
          <w:szCs w:val="24"/>
        </w:rPr>
        <w:t>witnessed;</w:t>
      </w:r>
      <w:proofErr w:type="gramEnd"/>
    </w:p>
    <w:p w14:paraId="10C02D96" w14:textId="77777777" w:rsidR="001011C4" w:rsidRPr="005B6711" w:rsidRDefault="00212136"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H</w:t>
      </w:r>
      <w:r w:rsidR="001011C4" w:rsidRPr="005B6711">
        <w:rPr>
          <w:sz w:val="24"/>
          <w:szCs w:val="24"/>
        </w:rPr>
        <w:t>aving protocols in place to ensure that a multi-agency approach is adopted to support vulner</w:t>
      </w:r>
      <w:r w:rsidR="00D57AD1" w:rsidRPr="005B6711">
        <w:rPr>
          <w:sz w:val="24"/>
          <w:szCs w:val="24"/>
        </w:rPr>
        <w:t xml:space="preserve">able </w:t>
      </w:r>
      <w:proofErr w:type="gramStart"/>
      <w:r w:rsidR="00D57AD1" w:rsidRPr="005B6711">
        <w:rPr>
          <w:sz w:val="24"/>
          <w:szCs w:val="24"/>
        </w:rPr>
        <w:t>residents;</w:t>
      </w:r>
      <w:proofErr w:type="gramEnd"/>
    </w:p>
    <w:p w14:paraId="638D0927" w14:textId="77777777" w:rsidR="001011C4" w:rsidRPr="005B6711" w:rsidRDefault="00212136"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A</w:t>
      </w:r>
      <w:r w:rsidR="001011C4" w:rsidRPr="005B6711">
        <w:rPr>
          <w:sz w:val="24"/>
          <w:szCs w:val="24"/>
        </w:rPr>
        <w:t xml:space="preserve">ctively promoting such protocols in areas where they are not currently </w:t>
      </w:r>
      <w:proofErr w:type="gramStart"/>
      <w:r w:rsidR="001011C4" w:rsidRPr="005B6711">
        <w:rPr>
          <w:sz w:val="24"/>
          <w:szCs w:val="24"/>
        </w:rPr>
        <w:t>established;</w:t>
      </w:r>
      <w:proofErr w:type="gramEnd"/>
    </w:p>
    <w:p w14:paraId="0B5CD9C8" w14:textId="77777777" w:rsidR="001011C4" w:rsidRPr="005B6711" w:rsidRDefault="00212136" w:rsidP="00CB0189">
      <w:pPr>
        <w:numPr>
          <w:ilvl w:val="0"/>
          <w:numId w:val="16"/>
        </w:numPr>
        <w:tabs>
          <w:tab w:val="clear" w:pos="360"/>
          <w:tab w:val="num" w:pos="1080"/>
        </w:tabs>
        <w:overflowPunct w:val="0"/>
        <w:autoSpaceDE w:val="0"/>
        <w:autoSpaceDN w:val="0"/>
        <w:adjustRightInd w:val="0"/>
        <w:ind w:left="1080"/>
        <w:textAlignment w:val="baseline"/>
        <w:rPr>
          <w:sz w:val="24"/>
          <w:szCs w:val="24"/>
        </w:rPr>
      </w:pPr>
      <w:r w:rsidRPr="005B6711">
        <w:rPr>
          <w:sz w:val="24"/>
          <w:szCs w:val="24"/>
        </w:rPr>
        <w:t>E</w:t>
      </w:r>
      <w:r w:rsidR="001011C4" w:rsidRPr="005B6711">
        <w:rPr>
          <w:sz w:val="24"/>
          <w:szCs w:val="24"/>
        </w:rPr>
        <w:t>ncouraging good behaviour of our residents through a range of measures including:</w:t>
      </w:r>
    </w:p>
    <w:p w14:paraId="0F3CABC7" w14:textId="77777777" w:rsidR="005D5A65" w:rsidRPr="005B6711" w:rsidRDefault="005D5A65" w:rsidP="005D5A65">
      <w:pPr>
        <w:overflowPunct w:val="0"/>
        <w:autoSpaceDE w:val="0"/>
        <w:autoSpaceDN w:val="0"/>
        <w:adjustRightInd w:val="0"/>
        <w:ind w:left="1080"/>
        <w:textAlignment w:val="baseline"/>
        <w:rPr>
          <w:sz w:val="24"/>
          <w:szCs w:val="24"/>
        </w:rPr>
      </w:pPr>
    </w:p>
    <w:p w14:paraId="2A1E74E6" w14:textId="77777777" w:rsidR="001011C4" w:rsidRPr="005B6711" w:rsidRDefault="001011C4" w:rsidP="00D57AD1">
      <w:pPr>
        <w:numPr>
          <w:ilvl w:val="2"/>
          <w:numId w:val="31"/>
        </w:numPr>
        <w:overflowPunct w:val="0"/>
        <w:autoSpaceDE w:val="0"/>
        <w:autoSpaceDN w:val="0"/>
        <w:adjustRightInd w:val="0"/>
        <w:textAlignment w:val="baseline"/>
        <w:rPr>
          <w:sz w:val="24"/>
          <w:szCs w:val="24"/>
        </w:rPr>
      </w:pPr>
      <w:r w:rsidRPr="005B6711">
        <w:rPr>
          <w:sz w:val="24"/>
          <w:szCs w:val="24"/>
        </w:rPr>
        <w:t xml:space="preserve">providing a variety of </w:t>
      </w:r>
      <w:r w:rsidR="00212136" w:rsidRPr="005B6711">
        <w:rPr>
          <w:sz w:val="24"/>
          <w:szCs w:val="24"/>
        </w:rPr>
        <w:t xml:space="preserve">ways in which tenants and residents can be involved in our </w:t>
      </w:r>
      <w:proofErr w:type="gramStart"/>
      <w:r w:rsidR="00212136" w:rsidRPr="005B6711">
        <w:rPr>
          <w:sz w:val="24"/>
          <w:szCs w:val="24"/>
        </w:rPr>
        <w:t>services</w:t>
      </w:r>
      <w:proofErr w:type="gramEnd"/>
    </w:p>
    <w:p w14:paraId="01B2673F" w14:textId="77777777" w:rsidR="00212136" w:rsidRPr="005B6711" w:rsidRDefault="00D57AD1" w:rsidP="00D57AD1">
      <w:pPr>
        <w:numPr>
          <w:ilvl w:val="2"/>
          <w:numId w:val="31"/>
        </w:numPr>
        <w:overflowPunct w:val="0"/>
        <w:autoSpaceDE w:val="0"/>
        <w:autoSpaceDN w:val="0"/>
        <w:adjustRightInd w:val="0"/>
        <w:textAlignment w:val="baseline"/>
        <w:rPr>
          <w:sz w:val="24"/>
          <w:szCs w:val="24"/>
        </w:rPr>
      </w:pPr>
      <w:r w:rsidRPr="005B6711">
        <w:rPr>
          <w:sz w:val="24"/>
          <w:szCs w:val="24"/>
        </w:rPr>
        <w:t>w</w:t>
      </w:r>
      <w:r w:rsidR="00212136" w:rsidRPr="005B6711">
        <w:rPr>
          <w:sz w:val="24"/>
          <w:szCs w:val="24"/>
        </w:rPr>
        <w:t xml:space="preserve">orking with partners and other agencies to promote community </w:t>
      </w:r>
      <w:proofErr w:type="gramStart"/>
      <w:r w:rsidR="00212136" w:rsidRPr="005B6711">
        <w:rPr>
          <w:sz w:val="24"/>
          <w:szCs w:val="24"/>
        </w:rPr>
        <w:t>cohesion</w:t>
      </w:r>
      <w:proofErr w:type="gramEnd"/>
    </w:p>
    <w:p w14:paraId="5B08B5D1" w14:textId="77777777" w:rsidR="005D5A65" w:rsidRPr="005B6711" w:rsidRDefault="005D5A65" w:rsidP="005D5A65">
      <w:pPr>
        <w:overflowPunct w:val="0"/>
        <w:autoSpaceDE w:val="0"/>
        <w:autoSpaceDN w:val="0"/>
        <w:adjustRightInd w:val="0"/>
        <w:ind w:left="1942"/>
        <w:textAlignment w:val="baseline"/>
        <w:rPr>
          <w:sz w:val="24"/>
          <w:szCs w:val="24"/>
        </w:rPr>
      </w:pPr>
    </w:p>
    <w:p w14:paraId="65B21798" w14:textId="77777777" w:rsidR="001011C4" w:rsidRPr="005B6711" w:rsidRDefault="00212136" w:rsidP="00D57AD1">
      <w:pPr>
        <w:numPr>
          <w:ilvl w:val="1"/>
          <w:numId w:val="16"/>
        </w:numPr>
        <w:overflowPunct w:val="0"/>
        <w:autoSpaceDE w:val="0"/>
        <w:autoSpaceDN w:val="0"/>
        <w:adjustRightInd w:val="0"/>
        <w:textAlignment w:val="baseline"/>
        <w:rPr>
          <w:sz w:val="24"/>
          <w:szCs w:val="24"/>
        </w:rPr>
      </w:pPr>
      <w:r w:rsidRPr="005B6711">
        <w:rPr>
          <w:sz w:val="24"/>
          <w:szCs w:val="24"/>
        </w:rPr>
        <w:t>U</w:t>
      </w:r>
      <w:r w:rsidR="001011C4" w:rsidRPr="005B6711">
        <w:rPr>
          <w:sz w:val="24"/>
          <w:szCs w:val="24"/>
        </w:rPr>
        <w:t xml:space="preserve">nderstanding our </w:t>
      </w:r>
      <w:r w:rsidRPr="005B6711">
        <w:rPr>
          <w:sz w:val="24"/>
          <w:szCs w:val="24"/>
        </w:rPr>
        <w:t>tenants</w:t>
      </w:r>
      <w:r w:rsidR="001011C4" w:rsidRPr="005B6711">
        <w:rPr>
          <w:sz w:val="24"/>
          <w:szCs w:val="24"/>
        </w:rPr>
        <w:t>, stock and neighbourhood profiles and tailoring our services ac</w:t>
      </w:r>
      <w:r w:rsidRPr="005B6711">
        <w:rPr>
          <w:sz w:val="24"/>
          <w:szCs w:val="24"/>
        </w:rPr>
        <w:t>cordingly through a Customer Insight Programme.</w:t>
      </w:r>
    </w:p>
    <w:p w14:paraId="16DEB4AB" w14:textId="77777777" w:rsidR="00236A71" w:rsidRPr="00236A71" w:rsidRDefault="00236A71" w:rsidP="00C108BF">
      <w:pPr>
        <w:numPr>
          <w:ilvl w:val="12"/>
          <w:numId w:val="0"/>
        </w:numPr>
        <w:tabs>
          <w:tab w:val="left" w:pos="0"/>
        </w:tabs>
        <w:rPr>
          <w:rFonts w:cs="Arial"/>
          <w:b/>
          <w:sz w:val="28"/>
          <w:szCs w:val="28"/>
        </w:rPr>
      </w:pPr>
    </w:p>
    <w:p w14:paraId="7FBD0555" w14:textId="77777777" w:rsidR="00C108BF" w:rsidRPr="00236A71" w:rsidRDefault="00D57AD1" w:rsidP="00C108BF">
      <w:pPr>
        <w:numPr>
          <w:ilvl w:val="12"/>
          <w:numId w:val="0"/>
        </w:numPr>
        <w:tabs>
          <w:tab w:val="left" w:pos="0"/>
        </w:tabs>
        <w:rPr>
          <w:b/>
          <w:sz w:val="28"/>
          <w:szCs w:val="28"/>
        </w:rPr>
      </w:pPr>
      <w:r w:rsidRPr="00236A71">
        <w:rPr>
          <w:rFonts w:cs="Arial"/>
          <w:b/>
          <w:sz w:val="28"/>
          <w:szCs w:val="28"/>
        </w:rPr>
        <w:t>14</w:t>
      </w:r>
      <w:r w:rsidR="00C108BF" w:rsidRPr="00236A71">
        <w:rPr>
          <w:rFonts w:cs="Arial"/>
          <w:b/>
          <w:sz w:val="28"/>
          <w:szCs w:val="28"/>
        </w:rPr>
        <w:t>.</w:t>
      </w:r>
      <w:r w:rsidR="00C108BF" w:rsidRPr="00236A71">
        <w:rPr>
          <w:rFonts w:cs="Arial"/>
          <w:sz w:val="28"/>
          <w:szCs w:val="28"/>
        </w:rPr>
        <w:t xml:space="preserve">  </w:t>
      </w:r>
      <w:r w:rsidRPr="00236A71">
        <w:rPr>
          <w:rFonts w:cs="Arial"/>
          <w:sz w:val="28"/>
          <w:szCs w:val="28"/>
        </w:rPr>
        <w:tab/>
      </w:r>
      <w:r w:rsidR="00C108BF" w:rsidRPr="00236A71">
        <w:rPr>
          <w:b/>
          <w:sz w:val="28"/>
          <w:szCs w:val="28"/>
        </w:rPr>
        <w:t>Responding to a report of ASB</w:t>
      </w:r>
    </w:p>
    <w:p w14:paraId="0AD9C6F4" w14:textId="77777777" w:rsidR="00C108BF" w:rsidRPr="005B6711" w:rsidRDefault="00C108BF" w:rsidP="00C108BF">
      <w:pPr>
        <w:numPr>
          <w:ilvl w:val="12"/>
          <w:numId w:val="0"/>
        </w:numPr>
        <w:rPr>
          <w:b/>
          <w:sz w:val="24"/>
          <w:szCs w:val="24"/>
        </w:rPr>
      </w:pPr>
    </w:p>
    <w:p w14:paraId="4E94EF57" w14:textId="77777777" w:rsidR="00C108BF" w:rsidRPr="005B6711" w:rsidRDefault="00C108BF" w:rsidP="00C108BF">
      <w:pPr>
        <w:numPr>
          <w:ilvl w:val="12"/>
          <w:numId w:val="0"/>
        </w:numPr>
        <w:rPr>
          <w:sz w:val="24"/>
          <w:szCs w:val="24"/>
        </w:rPr>
      </w:pPr>
      <w:proofErr w:type="gramStart"/>
      <w:r w:rsidRPr="005B6711">
        <w:rPr>
          <w:sz w:val="24"/>
          <w:szCs w:val="24"/>
        </w:rPr>
        <w:t>1</w:t>
      </w:r>
      <w:r w:rsidR="00D57AD1" w:rsidRPr="005B6711">
        <w:rPr>
          <w:sz w:val="24"/>
          <w:szCs w:val="24"/>
        </w:rPr>
        <w:t>4</w:t>
      </w:r>
      <w:r w:rsidRPr="005B6711">
        <w:rPr>
          <w:sz w:val="24"/>
          <w:szCs w:val="24"/>
        </w:rPr>
        <w:t xml:space="preserve">.1  </w:t>
      </w:r>
      <w:r w:rsidR="00D57AD1" w:rsidRPr="005B6711">
        <w:rPr>
          <w:sz w:val="24"/>
          <w:szCs w:val="24"/>
        </w:rPr>
        <w:tab/>
      </w:r>
      <w:proofErr w:type="gramEnd"/>
      <w:r w:rsidRPr="005B6711">
        <w:rPr>
          <w:sz w:val="24"/>
          <w:szCs w:val="24"/>
        </w:rPr>
        <w:t xml:space="preserve">All reports of nuisance or ASB will be taken seriously.  </w:t>
      </w:r>
    </w:p>
    <w:p w14:paraId="4B1F511A" w14:textId="77777777" w:rsidR="00C108BF" w:rsidRPr="005B6711" w:rsidRDefault="00C108BF" w:rsidP="00C108BF">
      <w:pPr>
        <w:pStyle w:val="Footer"/>
        <w:numPr>
          <w:ilvl w:val="12"/>
          <w:numId w:val="0"/>
        </w:numPr>
        <w:tabs>
          <w:tab w:val="clear" w:pos="4153"/>
          <w:tab w:val="clear" w:pos="8306"/>
        </w:tabs>
        <w:rPr>
          <w:szCs w:val="24"/>
        </w:rPr>
      </w:pPr>
    </w:p>
    <w:p w14:paraId="1239FCDE" w14:textId="77777777" w:rsidR="00C108BF" w:rsidRPr="005B6711" w:rsidRDefault="00D57AD1" w:rsidP="00D57AD1">
      <w:pPr>
        <w:numPr>
          <w:ilvl w:val="12"/>
          <w:numId w:val="0"/>
        </w:numPr>
        <w:ind w:left="720" w:hanging="720"/>
        <w:rPr>
          <w:sz w:val="24"/>
          <w:szCs w:val="24"/>
        </w:rPr>
      </w:pPr>
      <w:proofErr w:type="gramStart"/>
      <w:r w:rsidRPr="005B6711">
        <w:rPr>
          <w:sz w:val="24"/>
          <w:szCs w:val="24"/>
        </w:rPr>
        <w:t>14</w:t>
      </w:r>
      <w:r w:rsidR="00662D31" w:rsidRPr="005B6711">
        <w:rPr>
          <w:sz w:val="24"/>
          <w:szCs w:val="24"/>
        </w:rPr>
        <w:t xml:space="preserve">.2  </w:t>
      </w:r>
      <w:r w:rsidRPr="005B6711">
        <w:rPr>
          <w:sz w:val="24"/>
          <w:szCs w:val="24"/>
        </w:rPr>
        <w:tab/>
      </w:r>
      <w:proofErr w:type="gramEnd"/>
      <w:r w:rsidR="00C108BF" w:rsidRPr="005B6711">
        <w:rPr>
          <w:sz w:val="24"/>
          <w:szCs w:val="24"/>
        </w:rPr>
        <w:t>The Housing Helpdesk will take the initial call and</w:t>
      </w:r>
      <w:r w:rsidR="00662D31" w:rsidRPr="005B6711">
        <w:rPr>
          <w:sz w:val="24"/>
          <w:szCs w:val="24"/>
        </w:rPr>
        <w:t xml:space="preserve"> </w:t>
      </w:r>
      <w:r w:rsidR="00C108BF" w:rsidRPr="005B6711">
        <w:rPr>
          <w:sz w:val="24"/>
          <w:szCs w:val="24"/>
        </w:rPr>
        <w:t xml:space="preserve">arrange to send out diary sheets which must be completed by the complainant in order to provide information on the alleged nuisance or ASB. </w:t>
      </w:r>
      <w:r w:rsidR="00662D31" w:rsidRPr="005B6711">
        <w:rPr>
          <w:sz w:val="24"/>
          <w:szCs w:val="24"/>
        </w:rPr>
        <w:t>The electronic data system will then allow the</w:t>
      </w:r>
      <w:r w:rsidR="00C108BF" w:rsidRPr="005B6711">
        <w:rPr>
          <w:sz w:val="24"/>
          <w:szCs w:val="24"/>
        </w:rPr>
        <w:t xml:space="preserve"> </w:t>
      </w:r>
      <w:r w:rsidRPr="005B6711">
        <w:rPr>
          <w:sz w:val="24"/>
          <w:szCs w:val="24"/>
        </w:rPr>
        <w:t>NATMO</w:t>
      </w:r>
      <w:r w:rsidR="00CD6FED" w:rsidRPr="005B6711">
        <w:rPr>
          <w:sz w:val="24"/>
          <w:szCs w:val="24"/>
        </w:rPr>
        <w:t xml:space="preserve"> </w:t>
      </w:r>
      <w:r w:rsidR="00C108BF" w:rsidRPr="005B6711">
        <w:rPr>
          <w:sz w:val="24"/>
          <w:szCs w:val="24"/>
        </w:rPr>
        <w:t xml:space="preserve">or other team member in their absence, </w:t>
      </w:r>
      <w:r w:rsidR="00662D31" w:rsidRPr="005B6711">
        <w:rPr>
          <w:sz w:val="24"/>
          <w:szCs w:val="24"/>
        </w:rPr>
        <w:t>to view incoming and new cases and decide on the correct and relevant action depending on the severity of the case.</w:t>
      </w:r>
    </w:p>
    <w:p w14:paraId="65F9C3DC" w14:textId="77777777" w:rsidR="00662D31" w:rsidRPr="005B6711" w:rsidRDefault="00662D31" w:rsidP="00C108BF">
      <w:pPr>
        <w:numPr>
          <w:ilvl w:val="12"/>
          <w:numId w:val="0"/>
        </w:numPr>
        <w:rPr>
          <w:sz w:val="24"/>
          <w:szCs w:val="24"/>
        </w:rPr>
      </w:pPr>
    </w:p>
    <w:p w14:paraId="0F80C95C" w14:textId="77777777" w:rsidR="00662D31" w:rsidRPr="005B6711" w:rsidRDefault="00D57AD1" w:rsidP="00D57AD1">
      <w:pPr>
        <w:ind w:left="720" w:hanging="720"/>
        <w:rPr>
          <w:rFonts w:cs="Arial"/>
          <w:iCs/>
          <w:sz w:val="24"/>
          <w:szCs w:val="24"/>
        </w:rPr>
      </w:pPr>
      <w:proofErr w:type="gramStart"/>
      <w:r w:rsidRPr="005B6711">
        <w:rPr>
          <w:sz w:val="24"/>
          <w:szCs w:val="24"/>
        </w:rPr>
        <w:t>14.3</w:t>
      </w:r>
      <w:r w:rsidR="00662D31" w:rsidRPr="005B6711">
        <w:rPr>
          <w:b/>
          <w:sz w:val="24"/>
          <w:szCs w:val="24"/>
        </w:rPr>
        <w:t xml:space="preserve">  </w:t>
      </w:r>
      <w:r w:rsidRPr="005B6711">
        <w:rPr>
          <w:b/>
          <w:sz w:val="24"/>
          <w:szCs w:val="24"/>
        </w:rPr>
        <w:tab/>
      </w:r>
      <w:proofErr w:type="gramEnd"/>
      <w:r w:rsidR="00662D31" w:rsidRPr="005B6711">
        <w:rPr>
          <w:rFonts w:cs="Arial"/>
          <w:iCs/>
          <w:sz w:val="24"/>
          <w:szCs w:val="24"/>
        </w:rPr>
        <w:t>Serious incidents, specifically violence which could lead to serious injury, including</w:t>
      </w:r>
      <w:r w:rsidR="00CD6FED" w:rsidRPr="005B6711">
        <w:rPr>
          <w:rFonts w:cs="Arial"/>
          <w:iCs/>
          <w:sz w:val="24"/>
          <w:szCs w:val="24"/>
        </w:rPr>
        <w:t xml:space="preserve"> race-</w:t>
      </w:r>
      <w:r w:rsidR="00662D31" w:rsidRPr="005B6711">
        <w:rPr>
          <w:rFonts w:cs="Arial"/>
          <w:iCs/>
          <w:sz w:val="24"/>
          <w:szCs w:val="24"/>
        </w:rPr>
        <w:t>hate crime,  Domestic Violence,  Homophobic crime will be addressed by a phone call and/or visit to the complainant within one working day.</w:t>
      </w:r>
    </w:p>
    <w:p w14:paraId="5023141B" w14:textId="77777777" w:rsidR="00662D31" w:rsidRPr="005B6711" w:rsidRDefault="00662D31" w:rsidP="00662D31">
      <w:pPr>
        <w:rPr>
          <w:rFonts w:cs="Arial"/>
          <w:iCs/>
          <w:sz w:val="24"/>
          <w:szCs w:val="24"/>
        </w:rPr>
      </w:pPr>
    </w:p>
    <w:p w14:paraId="1464C197" w14:textId="77777777" w:rsidR="00662D31" w:rsidRPr="005B6711" w:rsidRDefault="00662D31" w:rsidP="00D57AD1">
      <w:pPr>
        <w:ind w:left="720"/>
        <w:rPr>
          <w:rFonts w:cs="Arial"/>
          <w:iCs/>
          <w:sz w:val="24"/>
          <w:szCs w:val="24"/>
        </w:rPr>
      </w:pPr>
      <w:r w:rsidRPr="005B6711">
        <w:rPr>
          <w:rFonts w:cs="Arial"/>
          <w:iCs/>
          <w:sz w:val="24"/>
          <w:szCs w:val="24"/>
        </w:rPr>
        <w:t>Other harassment and persistent nuisa</w:t>
      </w:r>
      <w:r w:rsidR="00D57AD1" w:rsidRPr="005B6711">
        <w:rPr>
          <w:rFonts w:cs="Arial"/>
          <w:iCs/>
          <w:sz w:val="24"/>
          <w:szCs w:val="24"/>
        </w:rPr>
        <w:t xml:space="preserve">nce </w:t>
      </w:r>
      <w:r w:rsidRPr="005B6711">
        <w:rPr>
          <w:rFonts w:cs="Arial"/>
          <w:iCs/>
          <w:sz w:val="24"/>
          <w:szCs w:val="24"/>
        </w:rPr>
        <w:t xml:space="preserve">will be responded to as appropriate to the level of seriousness of the incident.  </w:t>
      </w:r>
    </w:p>
    <w:p w14:paraId="0A6959E7" w14:textId="77777777" w:rsidR="00662D31" w:rsidRPr="005B6711" w:rsidRDefault="00662D31" w:rsidP="00662D31">
      <w:pPr>
        <w:rPr>
          <w:rFonts w:cs="Arial"/>
          <w:iCs/>
          <w:sz w:val="24"/>
          <w:szCs w:val="24"/>
        </w:rPr>
      </w:pPr>
      <w:r w:rsidRPr="005B6711">
        <w:rPr>
          <w:rFonts w:cs="Arial"/>
          <w:iCs/>
          <w:sz w:val="24"/>
          <w:szCs w:val="24"/>
        </w:rPr>
        <w:t xml:space="preserve"> </w:t>
      </w:r>
    </w:p>
    <w:p w14:paraId="59596B31" w14:textId="77777777" w:rsidR="00662D31" w:rsidRPr="005B6711" w:rsidRDefault="00662D31" w:rsidP="00D57AD1">
      <w:pPr>
        <w:pStyle w:val="ListParagraph"/>
        <w:numPr>
          <w:ilvl w:val="1"/>
          <w:numId w:val="32"/>
        </w:numPr>
        <w:rPr>
          <w:rFonts w:cs="Arial"/>
          <w:iCs/>
          <w:sz w:val="24"/>
          <w:szCs w:val="24"/>
        </w:rPr>
      </w:pPr>
      <w:r w:rsidRPr="005B6711">
        <w:rPr>
          <w:rFonts w:cs="Arial"/>
          <w:iCs/>
          <w:sz w:val="24"/>
          <w:szCs w:val="24"/>
        </w:rPr>
        <w:lastRenderedPageBreak/>
        <w:t xml:space="preserve"> </w:t>
      </w:r>
      <w:r w:rsidR="00B62375" w:rsidRPr="005B6711">
        <w:rPr>
          <w:rFonts w:cs="Arial"/>
          <w:iCs/>
          <w:sz w:val="24"/>
          <w:szCs w:val="24"/>
        </w:rPr>
        <w:t>Types of</w:t>
      </w:r>
      <w:r w:rsidRPr="005B6711">
        <w:rPr>
          <w:rFonts w:cs="Arial"/>
          <w:iCs/>
          <w:sz w:val="24"/>
          <w:szCs w:val="24"/>
        </w:rPr>
        <w:t xml:space="preserve"> response include:</w:t>
      </w:r>
    </w:p>
    <w:p w14:paraId="1F3B1409" w14:textId="77777777" w:rsidR="00662D31" w:rsidRPr="005B6711" w:rsidRDefault="00662D31" w:rsidP="00662D31">
      <w:pPr>
        <w:rPr>
          <w:rFonts w:cs="Arial"/>
          <w:iCs/>
          <w:sz w:val="24"/>
          <w:szCs w:val="24"/>
        </w:rPr>
      </w:pPr>
    </w:p>
    <w:p w14:paraId="18267560" w14:textId="77777777" w:rsidR="00662D31" w:rsidRPr="005B6711" w:rsidRDefault="00662D31" w:rsidP="00D57AD1">
      <w:pPr>
        <w:pStyle w:val="ListParagraph"/>
        <w:numPr>
          <w:ilvl w:val="0"/>
          <w:numId w:val="33"/>
        </w:numPr>
        <w:rPr>
          <w:rFonts w:cs="Arial"/>
          <w:iCs/>
          <w:sz w:val="24"/>
          <w:szCs w:val="24"/>
        </w:rPr>
      </w:pPr>
      <w:r w:rsidRPr="005B6711">
        <w:rPr>
          <w:rFonts w:cs="Arial"/>
          <w:iCs/>
          <w:sz w:val="24"/>
          <w:szCs w:val="24"/>
        </w:rPr>
        <w:t>A phone call</w:t>
      </w:r>
    </w:p>
    <w:p w14:paraId="1BDEA7FD" w14:textId="77777777" w:rsidR="00662D31" w:rsidRPr="005B6711" w:rsidRDefault="00662D31" w:rsidP="00D57AD1">
      <w:pPr>
        <w:pStyle w:val="ListParagraph"/>
        <w:numPr>
          <w:ilvl w:val="0"/>
          <w:numId w:val="33"/>
        </w:numPr>
        <w:rPr>
          <w:rFonts w:cs="Arial"/>
          <w:iCs/>
          <w:sz w:val="24"/>
          <w:szCs w:val="24"/>
        </w:rPr>
      </w:pPr>
      <w:r w:rsidRPr="005B6711">
        <w:rPr>
          <w:rFonts w:cs="Arial"/>
          <w:iCs/>
          <w:sz w:val="24"/>
          <w:szCs w:val="24"/>
        </w:rPr>
        <w:t>A letter</w:t>
      </w:r>
    </w:p>
    <w:p w14:paraId="4EF582CF" w14:textId="77777777" w:rsidR="00662D31" w:rsidRPr="005B6711" w:rsidRDefault="00662D31" w:rsidP="00D57AD1">
      <w:pPr>
        <w:pStyle w:val="ListParagraph"/>
        <w:numPr>
          <w:ilvl w:val="0"/>
          <w:numId w:val="33"/>
        </w:numPr>
        <w:rPr>
          <w:rFonts w:cs="Arial"/>
          <w:iCs/>
          <w:sz w:val="24"/>
          <w:szCs w:val="24"/>
        </w:rPr>
      </w:pPr>
      <w:r w:rsidRPr="005B6711">
        <w:rPr>
          <w:rFonts w:cs="Arial"/>
          <w:iCs/>
          <w:sz w:val="24"/>
          <w:szCs w:val="24"/>
        </w:rPr>
        <w:t>A</w:t>
      </w:r>
      <w:r w:rsidR="00D57AD1" w:rsidRPr="005B6711">
        <w:rPr>
          <w:rFonts w:cs="Arial"/>
          <w:iCs/>
          <w:sz w:val="24"/>
          <w:szCs w:val="24"/>
        </w:rPr>
        <w:t xml:space="preserve"> visit</w:t>
      </w:r>
      <w:r w:rsidRPr="005B6711">
        <w:rPr>
          <w:rFonts w:cs="Arial"/>
          <w:iCs/>
          <w:sz w:val="24"/>
          <w:szCs w:val="24"/>
        </w:rPr>
        <w:t xml:space="preserve"> </w:t>
      </w:r>
    </w:p>
    <w:p w14:paraId="562C75D1" w14:textId="77777777" w:rsidR="00662D31" w:rsidRPr="005B6711" w:rsidRDefault="00662D31" w:rsidP="00662D31">
      <w:pPr>
        <w:rPr>
          <w:rFonts w:cs="Arial"/>
          <w:iCs/>
          <w:sz w:val="24"/>
          <w:szCs w:val="24"/>
        </w:rPr>
      </w:pPr>
    </w:p>
    <w:p w14:paraId="44D25918" w14:textId="77777777" w:rsidR="00662D31" w:rsidRPr="005B6711" w:rsidRDefault="00662D31" w:rsidP="00D57AD1">
      <w:pPr>
        <w:ind w:left="720"/>
        <w:rPr>
          <w:rFonts w:cs="Arial"/>
          <w:iCs/>
          <w:sz w:val="24"/>
          <w:szCs w:val="24"/>
        </w:rPr>
      </w:pPr>
      <w:r w:rsidRPr="005B6711">
        <w:rPr>
          <w:rFonts w:cs="Arial"/>
          <w:iCs/>
          <w:sz w:val="24"/>
          <w:szCs w:val="24"/>
        </w:rPr>
        <w:t xml:space="preserve">All of these will take place within 7 working days in line with our corporate response time to complaints.   </w:t>
      </w:r>
    </w:p>
    <w:p w14:paraId="664355AD" w14:textId="77777777" w:rsidR="00662D31" w:rsidRPr="005B6711" w:rsidRDefault="00662D31" w:rsidP="00662D31">
      <w:pPr>
        <w:rPr>
          <w:rFonts w:cs="Arial"/>
          <w:iCs/>
          <w:sz w:val="24"/>
          <w:szCs w:val="24"/>
        </w:rPr>
      </w:pPr>
    </w:p>
    <w:p w14:paraId="0045F83B" w14:textId="77777777" w:rsidR="00CD6FED" w:rsidRPr="005B6711" w:rsidRDefault="00662D31" w:rsidP="00CD6FED">
      <w:pPr>
        <w:pStyle w:val="ListParagraph"/>
        <w:numPr>
          <w:ilvl w:val="1"/>
          <w:numId w:val="32"/>
        </w:numPr>
        <w:ind w:left="709" w:hanging="709"/>
        <w:rPr>
          <w:rFonts w:cs="Arial"/>
          <w:iCs/>
          <w:sz w:val="24"/>
          <w:szCs w:val="24"/>
        </w:rPr>
      </w:pPr>
      <w:r w:rsidRPr="005B6711">
        <w:rPr>
          <w:rFonts w:cs="Arial"/>
          <w:iCs/>
          <w:sz w:val="24"/>
          <w:szCs w:val="24"/>
        </w:rPr>
        <w:t xml:space="preserve">Whilst it is acknowledged that the definitions in </w:t>
      </w:r>
      <w:r w:rsidR="00D57AD1" w:rsidRPr="005B6711">
        <w:rPr>
          <w:rFonts w:cs="Arial"/>
          <w:iCs/>
          <w:sz w:val="24"/>
          <w:szCs w:val="24"/>
        </w:rPr>
        <w:t>14</w:t>
      </w:r>
      <w:r w:rsidRPr="005B6711">
        <w:rPr>
          <w:rFonts w:cs="Arial"/>
          <w:iCs/>
          <w:sz w:val="24"/>
          <w:szCs w:val="24"/>
        </w:rPr>
        <w:t>.3</w:t>
      </w:r>
      <w:r w:rsidRPr="005B6711">
        <w:rPr>
          <w:rFonts w:cs="Arial"/>
          <w:b/>
          <w:iCs/>
          <w:sz w:val="24"/>
          <w:szCs w:val="24"/>
        </w:rPr>
        <w:t xml:space="preserve"> </w:t>
      </w:r>
      <w:r w:rsidR="00D57AD1" w:rsidRPr="005B6711">
        <w:rPr>
          <w:rFonts w:cs="Arial"/>
          <w:iCs/>
          <w:sz w:val="24"/>
          <w:szCs w:val="24"/>
        </w:rPr>
        <w:t xml:space="preserve">are </w:t>
      </w:r>
      <w:proofErr w:type="gramStart"/>
      <w:r w:rsidR="00D57AD1" w:rsidRPr="005B6711">
        <w:rPr>
          <w:rFonts w:cs="Arial"/>
          <w:iCs/>
          <w:sz w:val="24"/>
          <w:szCs w:val="24"/>
        </w:rPr>
        <w:t>fairly broad</w:t>
      </w:r>
      <w:proofErr w:type="gramEnd"/>
      <w:r w:rsidR="00D57AD1" w:rsidRPr="005B6711">
        <w:rPr>
          <w:rFonts w:cs="Arial"/>
          <w:iCs/>
          <w:sz w:val="24"/>
          <w:szCs w:val="24"/>
        </w:rPr>
        <w:t xml:space="preserve">, </w:t>
      </w:r>
      <w:r w:rsidRPr="005B6711">
        <w:rPr>
          <w:rFonts w:cs="Arial"/>
          <w:iCs/>
          <w:sz w:val="24"/>
          <w:szCs w:val="24"/>
        </w:rPr>
        <w:t xml:space="preserve">the </w:t>
      </w:r>
      <w:r w:rsidR="00D57AD1" w:rsidRPr="005B6711">
        <w:rPr>
          <w:rFonts w:cs="Arial"/>
          <w:iCs/>
          <w:sz w:val="24"/>
          <w:szCs w:val="24"/>
        </w:rPr>
        <w:t xml:space="preserve">NATMOs </w:t>
      </w:r>
      <w:r w:rsidRPr="005B6711">
        <w:rPr>
          <w:rFonts w:cs="Arial"/>
          <w:iCs/>
          <w:sz w:val="24"/>
          <w:szCs w:val="24"/>
        </w:rPr>
        <w:t xml:space="preserve">are a dedicated Nuisance &amp; ASB service and </w:t>
      </w:r>
      <w:r w:rsidR="00B62375" w:rsidRPr="005B6711">
        <w:rPr>
          <w:rFonts w:cs="Arial"/>
          <w:iCs/>
          <w:sz w:val="24"/>
          <w:szCs w:val="24"/>
        </w:rPr>
        <w:t xml:space="preserve">will </w:t>
      </w:r>
      <w:r w:rsidRPr="005B6711">
        <w:rPr>
          <w:rFonts w:cs="Arial"/>
          <w:iCs/>
          <w:sz w:val="24"/>
          <w:szCs w:val="24"/>
        </w:rPr>
        <w:t>utilise their extensive experience, training and partnership working to implement a suitable and realistic timescale and action plan for each individual case.</w:t>
      </w:r>
    </w:p>
    <w:p w14:paraId="1A965116" w14:textId="77777777" w:rsidR="00CD6FED" w:rsidRPr="005B6711" w:rsidRDefault="00CD6FED" w:rsidP="00CD6FED">
      <w:pPr>
        <w:pStyle w:val="ListParagraph"/>
        <w:ind w:left="709"/>
        <w:rPr>
          <w:rFonts w:cs="Arial"/>
          <w:iCs/>
          <w:sz w:val="24"/>
          <w:szCs w:val="24"/>
        </w:rPr>
      </w:pPr>
    </w:p>
    <w:p w14:paraId="4EE82654" w14:textId="77777777" w:rsidR="00662D31" w:rsidRPr="005B6711" w:rsidRDefault="003303BF" w:rsidP="00CD6FED">
      <w:pPr>
        <w:pStyle w:val="ListParagraph"/>
        <w:numPr>
          <w:ilvl w:val="1"/>
          <w:numId w:val="32"/>
        </w:numPr>
        <w:ind w:left="709" w:hanging="709"/>
        <w:rPr>
          <w:rFonts w:cs="Arial"/>
          <w:iCs/>
          <w:sz w:val="24"/>
          <w:szCs w:val="24"/>
        </w:rPr>
      </w:pPr>
      <w:r w:rsidRPr="005B6711">
        <w:rPr>
          <w:sz w:val="24"/>
          <w:szCs w:val="24"/>
        </w:rPr>
        <w:t>NFDC also work closely under the “Safeguarding of Vulnerable Adults &amp; Children” Policy to ensure any concerns are identified and reported immediately.</w:t>
      </w:r>
    </w:p>
    <w:p w14:paraId="7DF4E37C" w14:textId="77777777" w:rsidR="003303BF" w:rsidRDefault="003303BF" w:rsidP="003303BF">
      <w:pPr>
        <w:rPr>
          <w:sz w:val="24"/>
          <w:szCs w:val="24"/>
        </w:rPr>
      </w:pPr>
    </w:p>
    <w:p w14:paraId="44FB30F8" w14:textId="77777777" w:rsidR="00236A71" w:rsidRPr="005B6711" w:rsidRDefault="00236A71" w:rsidP="003303BF">
      <w:pPr>
        <w:rPr>
          <w:sz w:val="24"/>
          <w:szCs w:val="24"/>
        </w:rPr>
      </w:pPr>
    </w:p>
    <w:p w14:paraId="1DA6542E" w14:textId="77777777" w:rsidR="003303BF" w:rsidRPr="005B6711" w:rsidRDefault="003303BF" w:rsidP="003303BF">
      <w:pPr>
        <w:rPr>
          <w:sz w:val="24"/>
          <w:szCs w:val="24"/>
        </w:rPr>
      </w:pPr>
    </w:p>
    <w:p w14:paraId="0C0979DA" w14:textId="77777777" w:rsidR="003303BF" w:rsidRPr="00236A71" w:rsidRDefault="00AC41DB" w:rsidP="003303BF">
      <w:pPr>
        <w:rPr>
          <w:b/>
          <w:sz w:val="28"/>
          <w:szCs w:val="28"/>
          <w:u w:val="single"/>
        </w:rPr>
      </w:pPr>
      <w:r w:rsidRPr="00236A71">
        <w:rPr>
          <w:b/>
          <w:sz w:val="28"/>
          <w:szCs w:val="28"/>
        </w:rPr>
        <w:t>15.</w:t>
      </w:r>
      <w:r w:rsidRPr="00236A71">
        <w:rPr>
          <w:b/>
          <w:sz w:val="28"/>
          <w:szCs w:val="28"/>
        </w:rPr>
        <w:tab/>
      </w:r>
      <w:r w:rsidR="003303BF" w:rsidRPr="00236A71">
        <w:rPr>
          <w:b/>
          <w:sz w:val="28"/>
          <w:szCs w:val="28"/>
          <w:u w:val="single"/>
        </w:rPr>
        <w:t>Confidentiality</w:t>
      </w:r>
    </w:p>
    <w:p w14:paraId="3041E394" w14:textId="77777777" w:rsidR="003303BF" w:rsidRPr="005B6711" w:rsidRDefault="003303BF" w:rsidP="003303BF">
      <w:pPr>
        <w:rPr>
          <w:bCs/>
          <w:sz w:val="24"/>
          <w:szCs w:val="24"/>
        </w:rPr>
      </w:pPr>
    </w:p>
    <w:p w14:paraId="7A696F1C" w14:textId="77777777" w:rsidR="003303BF" w:rsidRPr="005B6711" w:rsidRDefault="00AC41DB" w:rsidP="00AC41DB">
      <w:pPr>
        <w:ind w:left="720" w:hanging="720"/>
        <w:rPr>
          <w:sz w:val="24"/>
          <w:szCs w:val="24"/>
        </w:rPr>
      </w:pPr>
      <w:r w:rsidRPr="005B6711">
        <w:rPr>
          <w:sz w:val="24"/>
          <w:szCs w:val="24"/>
        </w:rPr>
        <w:t>15.1</w:t>
      </w:r>
      <w:r w:rsidRPr="005B6711">
        <w:rPr>
          <w:sz w:val="24"/>
          <w:szCs w:val="24"/>
        </w:rPr>
        <w:tab/>
      </w:r>
      <w:r w:rsidR="003303BF" w:rsidRPr="005B6711">
        <w:rPr>
          <w:sz w:val="24"/>
          <w:szCs w:val="24"/>
        </w:rPr>
        <w:t>Complainants will be encouraged to allow us to share information with other</w:t>
      </w:r>
      <w:r w:rsidR="004336C2" w:rsidRPr="005B6711">
        <w:rPr>
          <w:sz w:val="24"/>
          <w:szCs w:val="24"/>
        </w:rPr>
        <w:t xml:space="preserve"> agencies, including the police,</w:t>
      </w:r>
      <w:r w:rsidR="003303BF" w:rsidRPr="005B6711">
        <w:rPr>
          <w:sz w:val="24"/>
          <w:szCs w:val="24"/>
        </w:rPr>
        <w:t xml:space="preserve"> to ensure that the full range of civil and criminal remedies can be pursued.  However, all information provided by the complainant will be trea</w:t>
      </w:r>
      <w:r w:rsidRPr="005B6711">
        <w:rPr>
          <w:sz w:val="24"/>
          <w:szCs w:val="24"/>
        </w:rPr>
        <w:t xml:space="preserve">ted with the utmost confidence </w:t>
      </w:r>
      <w:r w:rsidR="003303BF" w:rsidRPr="005B6711">
        <w:rPr>
          <w:sz w:val="24"/>
          <w:szCs w:val="24"/>
        </w:rPr>
        <w:t>and only passed to external agencies with prior consent.  The exception to this is where we consider a child is ‘at risk’ in any situation, or if there is a high risk of serious harm to anyone in the situation described.</w:t>
      </w:r>
    </w:p>
    <w:p w14:paraId="722B00AE" w14:textId="77777777" w:rsidR="003303BF" w:rsidRPr="005B6711" w:rsidRDefault="003303BF" w:rsidP="003303BF">
      <w:pPr>
        <w:rPr>
          <w:sz w:val="24"/>
          <w:szCs w:val="24"/>
        </w:rPr>
      </w:pPr>
    </w:p>
    <w:p w14:paraId="20D5600A" w14:textId="77777777" w:rsidR="003303BF" w:rsidRPr="005B6711" w:rsidRDefault="00AC41DB" w:rsidP="00AC41DB">
      <w:pPr>
        <w:ind w:left="720" w:hanging="720"/>
        <w:rPr>
          <w:sz w:val="24"/>
          <w:szCs w:val="24"/>
        </w:rPr>
      </w:pPr>
      <w:r w:rsidRPr="005B6711">
        <w:rPr>
          <w:sz w:val="24"/>
          <w:szCs w:val="24"/>
        </w:rPr>
        <w:t>15.2</w:t>
      </w:r>
      <w:r w:rsidRPr="005B6711">
        <w:rPr>
          <w:sz w:val="24"/>
          <w:szCs w:val="24"/>
        </w:rPr>
        <w:tab/>
      </w:r>
      <w:r w:rsidR="003303BF" w:rsidRPr="005B6711">
        <w:rPr>
          <w:sz w:val="24"/>
          <w:szCs w:val="24"/>
        </w:rPr>
        <w:t>The Housing Estates Manager or Head of Housing will approve any disclosure without the complainant’s consent.</w:t>
      </w:r>
    </w:p>
    <w:p w14:paraId="42C6D796" w14:textId="77777777" w:rsidR="003303BF" w:rsidRPr="005B6711" w:rsidRDefault="003303BF" w:rsidP="003303BF">
      <w:pPr>
        <w:rPr>
          <w:sz w:val="24"/>
          <w:szCs w:val="24"/>
        </w:rPr>
      </w:pPr>
    </w:p>
    <w:p w14:paraId="2D9C8345" w14:textId="77777777" w:rsidR="003303BF" w:rsidRPr="005B6711" w:rsidRDefault="00AC41DB" w:rsidP="00AC41DB">
      <w:pPr>
        <w:ind w:left="720" w:hanging="720"/>
        <w:rPr>
          <w:sz w:val="24"/>
          <w:szCs w:val="24"/>
        </w:rPr>
      </w:pPr>
      <w:r w:rsidRPr="005B6711">
        <w:rPr>
          <w:sz w:val="24"/>
          <w:szCs w:val="24"/>
        </w:rPr>
        <w:t>15.3</w:t>
      </w:r>
      <w:r w:rsidRPr="005B6711">
        <w:rPr>
          <w:sz w:val="24"/>
          <w:szCs w:val="24"/>
        </w:rPr>
        <w:tab/>
      </w:r>
      <w:r w:rsidR="003303BF" w:rsidRPr="005B6711">
        <w:rPr>
          <w:sz w:val="24"/>
          <w:szCs w:val="24"/>
        </w:rPr>
        <w:t xml:space="preserve">Information and evidence gathered from third parties to corroborate evidence previously provided from complainants will also be treated with confidentiality. </w:t>
      </w:r>
    </w:p>
    <w:p w14:paraId="6E1831B3" w14:textId="77777777" w:rsidR="003303BF" w:rsidRPr="005B6711" w:rsidRDefault="003303BF" w:rsidP="003303BF">
      <w:pPr>
        <w:rPr>
          <w:sz w:val="24"/>
          <w:szCs w:val="24"/>
        </w:rPr>
      </w:pPr>
    </w:p>
    <w:p w14:paraId="080F149C" w14:textId="77777777" w:rsidR="003303BF" w:rsidRPr="005B6711" w:rsidRDefault="00AC41DB" w:rsidP="003303BF">
      <w:pPr>
        <w:pStyle w:val="Footer"/>
        <w:tabs>
          <w:tab w:val="clear" w:pos="4153"/>
          <w:tab w:val="clear" w:pos="8306"/>
        </w:tabs>
        <w:rPr>
          <w:bCs/>
          <w:szCs w:val="24"/>
        </w:rPr>
      </w:pPr>
      <w:r w:rsidRPr="005B6711">
        <w:rPr>
          <w:szCs w:val="24"/>
        </w:rPr>
        <w:t>15.4</w:t>
      </w:r>
      <w:r w:rsidRPr="005B6711">
        <w:rPr>
          <w:szCs w:val="24"/>
        </w:rPr>
        <w:tab/>
      </w:r>
      <w:r w:rsidR="003303BF" w:rsidRPr="005B6711">
        <w:rPr>
          <w:szCs w:val="24"/>
        </w:rPr>
        <w:t xml:space="preserve">We will, </w:t>
      </w:r>
      <w:proofErr w:type="gramStart"/>
      <w:r w:rsidR="003303BF" w:rsidRPr="005B6711">
        <w:rPr>
          <w:szCs w:val="24"/>
        </w:rPr>
        <w:t>at all times</w:t>
      </w:r>
      <w:proofErr w:type="gramEnd"/>
      <w:r w:rsidR="003303BF" w:rsidRPr="005B6711">
        <w:rPr>
          <w:szCs w:val="24"/>
        </w:rPr>
        <w:t>, adhere to our ‘Data Protection Policy’.</w:t>
      </w:r>
    </w:p>
    <w:p w14:paraId="54E11D2A" w14:textId="77777777" w:rsidR="003303BF" w:rsidRPr="005B6711" w:rsidRDefault="003303BF" w:rsidP="003303BF">
      <w:pPr>
        <w:numPr>
          <w:ilvl w:val="12"/>
          <w:numId w:val="0"/>
        </w:numPr>
        <w:rPr>
          <w:b/>
          <w:sz w:val="24"/>
          <w:szCs w:val="24"/>
        </w:rPr>
      </w:pPr>
    </w:p>
    <w:p w14:paraId="19E7B952" w14:textId="77777777" w:rsidR="003303BF" w:rsidRPr="00236A71" w:rsidRDefault="00AC41DB" w:rsidP="003303BF">
      <w:pPr>
        <w:numPr>
          <w:ilvl w:val="12"/>
          <w:numId w:val="0"/>
        </w:numPr>
        <w:rPr>
          <w:b/>
          <w:sz w:val="28"/>
          <w:szCs w:val="28"/>
          <w:u w:val="single"/>
        </w:rPr>
      </w:pPr>
      <w:r w:rsidRPr="00236A71">
        <w:rPr>
          <w:b/>
          <w:sz w:val="28"/>
          <w:szCs w:val="28"/>
        </w:rPr>
        <w:t>16.</w:t>
      </w:r>
      <w:r w:rsidRPr="00236A71">
        <w:rPr>
          <w:b/>
          <w:sz w:val="28"/>
          <w:szCs w:val="28"/>
        </w:rPr>
        <w:tab/>
      </w:r>
      <w:r w:rsidR="003303BF" w:rsidRPr="00236A71">
        <w:rPr>
          <w:b/>
          <w:sz w:val="28"/>
          <w:szCs w:val="28"/>
          <w:u w:val="single"/>
        </w:rPr>
        <w:t>Support for Complainants &amp; Witnesses</w:t>
      </w:r>
    </w:p>
    <w:p w14:paraId="31126E5D" w14:textId="77777777" w:rsidR="003303BF" w:rsidRPr="005B6711" w:rsidRDefault="003303BF" w:rsidP="003303BF">
      <w:pPr>
        <w:numPr>
          <w:ilvl w:val="12"/>
          <w:numId w:val="0"/>
        </w:numPr>
        <w:rPr>
          <w:b/>
          <w:sz w:val="24"/>
          <w:szCs w:val="24"/>
          <w:u w:val="single"/>
        </w:rPr>
      </w:pPr>
    </w:p>
    <w:p w14:paraId="084F9525" w14:textId="77777777" w:rsidR="00A154B6" w:rsidRPr="005B6711" w:rsidRDefault="00AC41DB" w:rsidP="00AC41DB">
      <w:pPr>
        <w:numPr>
          <w:ilvl w:val="12"/>
          <w:numId w:val="0"/>
        </w:numPr>
        <w:ind w:left="720" w:hanging="720"/>
        <w:rPr>
          <w:sz w:val="24"/>
          <w:szCs w:val="24"/>
        </w:rPr>
      </w:pPr>
      <w:r w:rsidRPr="005B6711">
        <w:rPr>
          <w:sz w:val="24"/>
          <w:szCs w:val="24"/>
        </w:rPr>
        <w:t>16.1</w:t>
      </w:r>
      <w:r w:rsidRPr="005B6711">
        <w:rPr>
          <w:b/>
          <w:sz w:val="24"/>
          <w:szCs w:val="24"/>
        </w:rPr>
        <w:tab/>
      </w:r>
      <w:r w:rsidR="003303BF" w:rsidRPr="005B6711">
        <w:rPr>
          <w:sz w:val="24"/>
          <w:szCs w:val="24"/>
        </w:rPr>
        <w:t xml:space="preserve">NFDC will if </w:t>
      </w:r>
      <w:proofErr w:type="gramStart"/>
      <w:r w:rsidR="003303BF" w:rsidRPr="005B6711">
        <w:rPr>
          <w:sz w:val="24"/>
          <w:szCs w:val="24"/>
        </w:rPr>
        <w:t>possible</w:t>
      </w:r>
      <w:proofErr w:type="gramEnd"/>
      <w:r w:rsidR="003303BF" w:rsidRPr="005B6711">
        <w:rPr>
          <w:sz w:val="24"/>
          <w:szCs w:val="24"/>
        </w:rPr>
        <w:t xml:space="preserve"> not re-house complainants </w:t>
      </w:r>
      <w:r w:rsidRPr="005B6711">
        <w:rPr>
          <w:sz w:val="24"/>
          <w:szCs w:val="24"/>
        </w:rPr>
        <w:t xml:space="preserve">(who are our tenants) but will </w:t>
      </w:r>
      <w:r w:rsidR="00BC14C6" w:rsidRPr="005B6711">
        <w:rPr>
          <w:sz w:val="24"/>
          <w:szCs w:val="24"/>
        </w:rPr>
        <w:t>rather</w:t>
      </w:r>
      <w:r w:rsidR="003303BF" w:rsidRPr="005B6711">
        <w:rPr>
          <w:sz w:val="24"/>
          <w:szCs w:val="24"/>
        </w:rPr>
        <w:t xml:space="preserve"> seek to resolve the situation by tackling the alleged perpetrator about their </w:t>
      </w:r>
      <w:r w:rsidR="00752134" w:rsidRPr="005B6711">
        <w:rPr>
          <w:sz w:val="24"/>
          <w:szCs w:val="24"/>
        </w:rPr>
        <w:t>ASB</w:t>
      </w:r>
      <w:r w:rsidR="003303BF" w:rsidRPr="005B6711">
        <w:rPr>
          <w:sz w:val="24"/>
          <w:szCs w:val="24"/>
        </w:rPr>
        <w:t xml:space="preserve"> and securing the ending of this behaviour.  In very rare and serious cases it may be necessary to re-house victims or witnesses on a temporary or permanent basis under a Management Move</w:t>
      </w:r>
      <w:r w:rsidR="00A154B6" w:rsidRPr="005B6711">
        <w:rPr>
          <w:sz w:val="24"/>
          <w:szCs w:val="24"/>
        </w:rPr>
        <w:t>.  This will involve exceptional circumstances where there is serious violence, organised criminal activity or threats to kill and someone is in real “fear for their life.”  A Management Move will only be granted where the Police support this.</w:t>
      </w:r>
    </w:p>
    <w:p w14:paraId="2DE403A5" w14:textId="77777777" w:rsidR="00A154B6" w:rsidRPr="005B6711" w:rsidRDefault="00AC41DB" w:rsidP="00AC41DB">
      <w:pPr>
        <w:numPr>
          <w:ilvl w:val="12"/>
          <w:numId w:val="0"/>
        </w:numPr>
        <w:tabs>
          <w:tab w:val="left" w:pos="1473"/>
        </w:tabs>
        <w:ind w:left="720" w:hanging="720"/>
        <w:rPr>
          <w:sz w:val="24"/>
          <w:szCs w:val="24"/>
        </w:rPr>
      </w:pPr>
      <w:r w:rsidRPr="005B6711">
        <w:rPr>
          <w:sz w:val="24"/>
          <w:szCs w:val="24"/>
        </w:rPr>
        <w:tab/>
      </w:r>
    </w:p>
    <w:p w14:paraId="1098B53C" w14:textId="77777777" w:rsidR="00A154B6" w:rsidRPr="005B6711" w:rsidRDefault="00AC41DB" w:rsidP="00AC41DB">
      <w:pPr>
        <w:numPr>
          <w:ilvl w:val="12"/>
          <w:numId w:val="0"/>
        </w:numPr>
        <w:ind w:left="720" w:hanging="720"/>
        <w:rPr>
          <w:sz w:val="24"/>
          <w:szCs w:val="24"/>
        </w:rPr>
      </w:pPr>
      <w:proofErr w:type="gramStart"/>
      <w:r w:rsidRPr="005B6711">
        <w:rPr>
          <w:sz w:val="24"/>
          <w:szCs w:val="24"/>
        </w:rPr>
        <w:t>16.2</w:t>
      </w:r>
      <w:r w:rsidR="00A154B6" w:rsidRPr="005B6711">
        <w:rPr>
          <w:sz w:val="24"/>
          <w:szCs w:val="24"/>
        </w:rPr>
        <w:t xml:space="preserve"> </w:t>
      </w:r>
      <w:r w:rsidR="003303BF" w:rsidRPr="005B6711">
        <w:rPr>
          <w:sz w:val="24"/>
          <w:szCs w:val="24"/>
        </w:rPr>
        <w:t xml:space="preserve"> </w:t>
      </w:r>
      <w:r w:rsidRPr="005B6711">
        <w:rPr>
          <w:sz w:val="24"/>
          <w:szCs w:val="24"/>
        </w:rPr>
        <w:tab/>
      </w:r>
      <w:proofErr w:type="gramEnd"/>
      <w:r w:rsidR="00A154B6" w:rsidRPr="005B6711">
        <w:rPr>
          <w:sz w:val="24"/>
          <w:szCs w:val="24"/>
        </w:rPr>
        <w:t>If it is necessary to move a family under a Management Move situation the following criteria will apply:</w:t>
      </w:r>
    </w:p>
    <w:p w14:paraId="62431CDC" w14:textId="77777777" w:rsidR="00A154B6" w:rsidRPr="005B6711" w:rsidRDefault="00A154B6" w:rsidP="00AC41DB">
      <w:pPr>
        <w:numPr>
          <w:ilvl w:val="12"/>
          <w:numId w:val="0"/>
        </w:numPr>
        <w:ind w:left="720" w:hanging="720"/>
        <w:rPr>
          <w:sz w:val="24"/>
          <w:szCs w:val="24"/>
        </w:rPr>
      </w:pPr>
    </w:p>
    <w:p w14:paraId="4DEF7276" w14:textId="77777777" w:rsidR="003303BF" w:rsidRPr="005B6711" w:rsidRDefault="003636D6" w:rsidP="00AC41DB">
      <w:pPr>
        <w:pStyle w:val="ListParagraph"/>
        <w:numPr>
          <w:ilvl w:val="0"/>
          <w:numId w:val="24"/>
        </w:numPr>
        <w:ind w:left="1134" w:hanging="425"/>
        <w:rPr>
          <w:sz w:val="24"/>
          <w:szCs w:val="24"/>
        </w:rPr>
      </w:pPr>
      <w:r w:rsidRPr="005B6711">
        <w:rPr>
          <w:sz w:val="24"/>
          <w:szCs w:val="24"/>
        </w:rPr>
        <w:t>T</w:t>
      </w:r>
      <w:r w:rsidR="00A154B6" w:rsidRPr="005B6711">
        <w:rPr>
          <w:sz w:val="24"/>
          <w:szCs w:val="24"/>
        </w:rPr>
        <w:t>he family will be moved from their current location to another location at the opposite side of the district.</w:t>
      </w:r>
    </w:p>
    <w:p w14:paraId="0AA840B9" w14:textId="77777777" w:rsidR="00A154B6" w:rsidRPr="005B6711" w:rsidRDefault="00A154B6" w:rsidP="00AC41DB">
      <w:pPr>
        <w:pStyle w:val="ListParagraph"/>
        <w:numPr>
          <w:ilvl w:val="0"/>
          <w:numId w:val="24"/>
        </w:numPr>
        <w:ind w:left="1134" w:hanging="425"/>
        <w:rPr>
          <w:sz w:val="24"/>
          <w:szCs w:val="24"/>
        </w:rPr>
      </w:pPr>
      <w:r w:rsidRPr="005B6711">
        <w:rPr>
          <w:sz w:val="24"/>
          <w:szCs w:val="24"/>
        </w:rPr>
        <w:t>The move will be on a like</w:t>
      </w:r>
      <w:r w:rsidR="00AC41DB" w:rsidRPr="005B6711">
        <w:rPr>
          <w:sz w:val="24"/>
          <w:szCs w:val="24"/>
        </w:rPr>
        <w:t>-</w:t>
      </w:r>
      <w:r w:rsidRPr="005B6711">
        <w:rPr>
          <w:sz w:val="24"/>
          <w:szCs w:val="24"/>
        </w:rPr>
        <w:t>for</w:t>
      </w:r>
      <w:r w:rsidR="00AC41DB" w:rsidRPr="005B6711">
        <w:rPr>
          <w:sz w:val="24"/>
          <w:szCs w:val="24"/>
        </w:rPr>
        <w:t>-</w:t>
      </w:r>
      <w:r w:rsidRPr="005B6711">
        <w:rPr>
          <w:sz w:val="24"/>
          <w:szCs w:val="24"/>
        </w:rPr>
        <w:t>like basis only in terms of property size and type.</w:t>
      </w:r>
    </w:p>
    <w:p w14:paraId="6A8D79F4" w14:textId="77777777" w:rsidR="00A154B6" w:rsidRPr="005B6711" w:rsidRDefault="00A154B6" w:rsidP="00AC41DB">
      <w:pPr>
        <w:pStyle w:val="ListParagraph"/>
        <w:numPr>
          <w:ilvl w:val="0"/>
          <w:numId w:val="24"/>
        </w:numPr>
        <w:ind w:left="1134" w:hanging="425"/>
        <w:rPr>
          <w:sz w:val="24"/>
          <w:szCs w:val="24"/>
        </w:rPr>
      </w:pPr>
      <w:r w:rsidRPr="005B6711">
        <w:rPr>
          <w:sz w:val="24"/>
          <w:szCs w:val="24"/>
        </w:rPr>
        <w:lastRenderedPageBreak/>
        <w:t>Only 1 offer of accommodation will be made.  If refused, then no other offer will be made.</w:t>
      </w:r>
    </w:p>
    <w:p w14:paraId="49E398E2" w14:textId="77777777" w:rsidR="00A154B6" w:rsidRPr="005B6711" w:rsidRDefault="00A154B6" w:rsidP="00AC41DB">
      <w:pPr>
        <w:ind w:left="720" w:hanging="720"/>
        <w:rPr>
          <w:sz w:val="24"/>
          <w:szCs w:val="24"/>
        </w:rPr>
      </w:pPr>
    </w:p>
    <w:p w14:paraId="15A03B13" w14:textId="77777777" w:rsidR="00A154B6" w:rsidRPr="005B6711" w:rsidRDefault="00A154B6" w:rsidP="00AC41DB">
      <w:pPr>
        <w:ind w:left="720" w:hanging="11"/>
        <w:rPr>
          <w:sz w:val="24"/>
          <w:szCs w:val="24"/>
        </w:rPr>
      </w:pPr>
      <w:r w:rsidRPr="005B6711">
        <w:rPr>
          <w:sz w:val="24"/>
          <w:szCs w:val="24"/>
        </w:rPr>
        <w:t>It is the tenant</w:t>
      </w:r>
      <w:r w:rsidR="00AC41DB" w:rsidRPr="005B6711">
        <w:rPr>
          <w:sz w:val="24"/>
          <w:szCs w:val="24"/>
        </w:rPr>
        <w:t>’</w:t>
      </w:r>
      <w:r w:rsidRPr="005B6711">
        <w:rPr>
          <w:sz w:val="24"/>
          <w:szCs w:val="24"/>
        </w:rPr>
        <w:t xml:space="preserve">s responsibility to ensure that they do </w:t>
      </w:r>
      <w:r w:rsidRPr="005B6711">
        <w:rPr>
          <w:b/>
          <w:sz w:val="24"/>
          <w:szCs w:val="24"/>
        </w:rPr>
        <w:t>not</w:t>
      </w:r>
      <w:r w:rsidRPr="005B6711">
        <w:rPr>
          <w:sz w:val="24"/>
          <w:szCs w:val="24"/>
        </w:rPr>
        <w:t xml:space="preserve"> tell </w:t>
      </w:r>
      <w:r w:rsidR="00AC41DB" w:rsidRPr="005B6711">
        <w:rPr>
          <w:sz w:val="24"/>
          <w:szCs w:val="24"/>
        </w:rPr>
        <w:t>anyone where they have moved to</w:t>
      </w:r>
      <w:r w:rsidRPr="005B6711">
        <w:rPr>
          <w:sz w:val="24"/>
          <w:szCs w:val="24"/>
        </w:rPr>
        <w:t>.</w:t>
      </w:r>
    </w:p>
    <w:p w14:paraId="16287F21" w14:textId="77777777" w:rsidR="00A154B6" w:rsidRDefault="00A154B6" w:rsidP="00AC41DB">
      <w:pPr>
        <w:ind w:left="720" w:hanging="720"/>
        <w:rPr>
          <w:sz w:val="24"/>
          <w:szCs w:val="24"/>
        </w:rPr>
      </w:pPr>
    </w:p>
    <w:p w14:paraId="5BE93A62" w14:textId="77777777" w:rsidR="0050456A" w:rsidRPr="005B6711" w:rsidRDefault="0050456A" w:rsidP="00AC41DB">
      <w:pPr>
        <w:ind w:left="720" w:hanging="720"/>
        <w:rPr>
          <w:sz w:val="24"/>
          <w:szCs w:val="24"/>
        </w:rPr>
      </w:pPr>
    </w:p>
    <w:p w14:paraId="743FBBBD" w14:textId="77777777" w:rsidR="00A154B6" w:rsidRPr="005B6711" w:rsidRDefault="00AC41DB" w:rsidP="00AC41DB">
      <w:pPr>
        <w:ind w:left="720" w:hanging="720"/>
        <w:rPr>
          <w:sz w:val="24"/>
          <w:szCs w:val="24"/>
        </w:rPr>
      </w:pPr>
      <w:r w:rsidRPr="005B6711">
        <w:rPr>
          <w:sz w:val="24"/>
          <w:szCs w:val="24"/>
        </w:rPr>
        <w:t>16</w:t>
      </w:r>
      <w:r w:rsidR="00A154B6" w:rsidRPr="005B6711">
        <w:rPr>
          <w:sz w:val="24"/>
          <w:szCs w:val="24"/>
        </w:rPr>
        <w:t>.3</w:t>
      </w:r>
      <w:r w:rsidRPr="005B6711">
        <w:rPr>
          <w:sz w:val="24"/>
          <w:szCs w:val="24"/>
        </w:rPr>
        <w:tab/>
      </w:r>
      <w:r w:rsidR="00A154B6" w:rsidRPr="005B6711">
        <w:rPr>
          <w:sz w:val="24"/>
          <w:szCs w:val="24"/>
        </w:rPr>
        <w:t>Other forms of Support will be provided by:</w:t>
      </w:r>
    </w:p>
    <w:p w14:paraId="384BA73E" w14:textId="77777777" w:rsidR="00A154B6" w:rsidRPr="005B6711" w:rsidRDefault="00A154B6" w:rsidP="00AC41DB">
      <w:pPr>
        <w:ind w:left="720" w:hanging="720"/>
        <w:rPr>
          <w:sz w:val="24"/>
          <w:szCs w:val="24"/>
        </w:rPr>
      </w:pPr>
    </w:p>
    <w:p w14:paraId="101E8A75" w14:textId="77777777" w:rsidR="003303BF" w:rsidRPr="005B6711" w:rsidRDefault="003303BF" w:rsidP="00AC41DB">
      <w:pPr>
        <w:numPr>
          <w:ilvl w:val="0"/>
          <w:numId w:val="19"/>
        </w:numPr>
        <w:tabs>
          <w:tab w:val="clear" w:pos="720"/>
          <w:tab w:val="num" w:pos="1134"/>
        </w:tabs>
        <w:overflowPunct w:val="0"/>
        <w:autoSpaceDE w:val="0"/>
        <w:autoSpaceDN w:val="0"/>
        <w:adjustRightInd w:val="0"/>
        <w:ind w:left="1440" w:hanging="720"/>
        <w:textAlignment w:val="baseline"/>
        <w:rPr>
          <w:sz w:val="24"/>
          <w:szCs w:val="24"/>
        </w:rPr>
      </w:pPr>
      <w:r w:rsidRPr="005B6711">
        <w:rPr>
          <w:sz w:val="24"/>
          <w:szCs w:val="24"/>
        </w:rPr>
        <w:t xml:space="preserve">dealing with </w:t>
      </w:r>
      <w:r w:rsidR="00A154B6" w:rsidRPr="005B6711">
        <w:rPr>
          <w:sz w:val="24"/>
          <w:szCs w:val="24"/>
        </w:rPr>
        <w:t xml:space="preserve">reports promptly </w:t>
      </w:r>
    </w:p>
    <w:p w14:paraId="441F7D73" w14:textId="77777777" w:rsidR="003303BF" w:rsidRPr="005B6711" w:rsidRDefault="003303BF" w:rsidP="00AC41DB">
      <w:pPr>
        <w:numPr>
          <w:ilvl w:val="0"/>
          <w:numId w:val="20"/>
        </w:numPr>
        <w:tabs>
          <w:tab w:val="clear" w:pos="720"/>
          <w:tab w:val="num" w:pos="1134"/>
        </w:tabs>
        <w:overflowPunct w:val="0"/>
        <w:autoSpaceDE w:val="0"/>
        <w:autoSpaceDN w:val="0"/>
        <w:adjustRightInd w:val="0"/>
        <w:ind w:left="1440" w:hanging="720"/>
        <w:textAlignment w:val="baseline"/>
        <w:rPr>
          <w:sz w:val="24"/>
          <w:szCs w:val="24"/>
        </w:rPr>
      </w:pPr>
      <w:r w:rsidRPr="005B6711">
        <w:rPr>
          <w:sz w:val="24"/>
          <w:szCs w:val="24"/>
        </w:rPr>
        <w:t xml:space="preserve">involving </w:t>
      </w:r>
      <w:r w:rsidR="00A154B6" w:rsidRPr="005B6711">
        <w:rPr>
          <w:sz w:val="24"/>
          <w:szCs w:val="24"/>
        </w:rPr>
        <w:t xml:space="preserve">everyone </w:t>
      </w:r>
      <w:r w:rsidRPr="005B6711">
        <w:rPr>
          <w:sz w:val="24"/>
          <w:szCs w:val="24"/>
        </w:rPr>
        <w:t xml:space="preserve">in discussions about the action plan to resolve the </w:t>
      </w:r>
      <w:proofErr w:type="gramStart"/>
      <w:r w:rsidRPr="005B6711">
        <w:rPr>
          <w:sz w:val="24"/>
          <w:szCs w:val="24"/>
        </w:rPr>
        <w:t>issue</w:t>
      </w:r>
      <w:r w:rsidR="00A154B6" w:rsidRPr="005B6711">
        <w:rPr>
          <w:sz w:val="24"/>
          <w:szCs w:val="24"/>
        </w:rPr>
        <w:t>s</w:t>
      </w:r>
      <w:proofErr w:type="gramEnd"/>
    </w:p>
    <w:p w14:paraId="43514092" w14:textId="77777777" w:rsidR="003303BF" w:rsidRPr="005B6711" w:rsidRDefault="003303BF" w:rsidP="00AC41DB">
      <w:pPr>
        <w:numPr>
          <w:ilvl w:val="0"/>
          <w:numId w:val="19"/>
        </w:numPr>
        <w:tabs>
          <w:tab w:val="clear" w:pos="720"/>
          <w:tab w:val="num" w:pos="1134"/>
        </w:tabs>
        <w:overflowPunct w:val="0"/>
        <w:autoSpaceDE w:val="0"/>
        <w:autoSpaceDN w:val="0"/>
        <w:adjustRightInd w:val="0"/>
        <w:ind w:left="1440" w:hanging="720"/>
        <w:textAlignment w:val="baseline"/>
        <w:rPr>
          <w:sz w:val="24"/>
          <w:szCs w:val="24"/>
        </w:rPr>
      </w:pPr>
      <w:r w:rsidRPr="005B6711">
        <w:rPr>
          <w:sz w:val="24"/>
          <w:szCs w:val="24"/>
        </w:rPr>
        <w:t>keeping th</w:t>
      </w:r>
      <w:r w:rsidR="00A154B6" w:rsidRPr="005B6711">
        <w:rPr>
          <w:sz w:val="24"/>
          <w:szCs w:val="24"/>
        </w:rPr>
        <w:t xml:space="preserve">em informed of any </w:t>
      </w:r>
      <w:proofErr w:type="gramStart"/>
      <w:r w:rsidR="00A154B6" w:rsidRPr="005B6711">
        <w:rPr>
          <w:sz w:val="24"/>
          <w:szCs w:val="24"/>
        </w:rPr>
        <w:t>developments</w:t>
      </w:r>
      <w:proofErr w:type="gramEnd"/>
      <w:r w:rsidR="00A154B6" w:rsidRPr="005B6711">
        <w:rPr>
          <w:sz w:val="24"/>
          <w:szCs w:val="24"/>
        </w:rPr>
        <w:t xml:space="preserve"> </w:t>
      </w:r>
    </w:p>
    <w:p w14:paraId="3F622FB3" w14:textId="77777777" w:rsidR="003303BF" w:rsidRPr="005B6711" w:rsidRDefault="003303BF" w:rsidP="00AC41DB">
      <w:pPr>
        <w:numPr>
          <w:ilvl w:val="0"/>
          <w:numId w:val="19"/>
        </w:numPr>
        <w:tabs>
          <w:tab w:val="clear" w:pos="720"/>
          <w:tab w:val="num" w:pos="1134"/>
        </w:tabs>
        <w:overflowPunct w:val="0"/>
        <w:autoSpaceDE w:val="0"/>
        <w:autoSpaceDN w:val="0"/>
        <w:adjustRightInd w:val="0"/>
        <w:ind w:left="1440" w:hanging="720"/>
        <w:textAlignment w:val="baseline"/>
        <w:rPr>
          <w:sz w:val="24"/>
          <w:szCs w:val="24"/>
        </w:rPr>
      </w:pPr>
      <w:r w:rsidRPr="005B6711">
        <w:rPr>
          <w:sz w:val="24"/>
          <w:szCs w:val="24"/>
        </w:rPr>
        <w:t>referring them to appropriate s</w:t>
      </w:r>
      <w:r w:rsidR="00AC41DB" w:rsidRPr="005B6711">
        <w:rPr>
          <w:sz w:val="24"/>
          <w:szCs w:val="24"/>
        </w:rPr>
        <w:t>upport services where necessary</w:t>
      </w:r>
    </w:p>
    <w:p w14:paraId="04A3E79D" w14:textId="77777777" w:rsidR="00A154B6" w:rsidRPr="005B6711" w:rsidRDefault="00AC41DB" w:rsidP="00AC41DB">
      <w:pPr>
        <w:numPr>
          <w:ilvl w:val="0"/>
          <w:numId w:val="19"/>
        </w:numPr>
        <w:tabs>
          <w:tab w:val="clear" w:pos="720"/>
          <w:tab w:val="num" w:pos="1134"/>
        </w:tabs>
        <w:overflowPunct w:val="0"/>
        <w:autoSpaceDE w:val="0"/>
        <w:autoSpaceDN w:val="0"/>
        <w:adjustRightInd w:val="0"/>
        <w:ind w:left="1440" w:hanging="720"/>
        <w:textAlignment w:val="baseline"/>
        <w:rPr>
          <w:sz w:val="24"/>
          <w:szCs w:val="24"/>
        </w:rPr>
      </w:pPr>
      <w:r w:rsidRPr="005B6711">
        <w:rPr>
          <w:sz w:val="24"/>
          <w:szCs w:val="24"/>
        </w:rPr>
        <w:t>u</w:t>
      </w:r>
      <w:r w:rsidR="00A154B6" w:rsidRPr="005B6711">
        <w:rPr>
          <w:sz w:val="24"/>
          <w:szCs w:val="24"/>
        </w:rPr>
        <w:t xml:space="preserve">sing Officers as Professional Witnesses in </w:t>
      </w:r>
      <w:r w:rsidRPr="005B6711">
        <w:rPr>
          <w:sz w:val="24"/>
          <w:szCs w:val="24"/>
        </w:rPr>
        <w:t xml:space="preserve">Court, </w:t>
      </w:r>
      <w:r w:rsidR="00A154B6" w:rsidRPr="005B6711">
        <w:rPr>
          <w:sz w:val="24"/>
          <w:szCs w:val="24"/>
        </w:rPr>
        <w:t>if required</w:t>
      </w:r>
    </w:p>
    <w:p w14:paraId="5614E76A" w14:textId="77777777" w:rsidR="00A154B6" w:rsidRPr="005B6711" w:rsidRDefault="00A154B6" w:rsidP="00AC41DB">
      <w:pPr>
        <w:numPr>
          <w:ilvl w:val="0"/>
          <w:numId w:val="19"/>
        </w:numPr>
        <w:tabs>
          <w:tab w:val="clear" w:pos="720"/>
          <w:tab w:val="num" w:pos="1134"/>
        </w:tabs>
        <w:overflowPunct w:val="0"/>
        <w:autoSpaceDE w:val="0"/>
        <w:autoSpaceDN w:val="0"/>
        <w:adjustRightInd w:val="0"/>
        <w:ind w:left="1440" w:hanging="720"/>
        <w:textAlignment w:val="baseline"/>
        <w:rPr>
          <w:sz w:val="24"/>
          <w:szCs w:val="24"/>
        </w:rPr>
      </w:pPr>
      <w:r w:rsidRPr="005B6711">
        <w:rPr>
          <w:sz w:val="24"/>
          <w:szCs w:val="24"/>
        </w:rPr>
        <w:t>Victim Support (provided by the Police)</w:t>
      </w:r>
    </w:p>
    <w:p w14:paraId="34B3F2EB" w14:textId="77777777" w:rsidR="003303BF" w:rsidRPr="005B6711" w:rsidRDefault="003303BF" w:rsidP="00AC41DB">
      <w:pPr>
        <w:ind w:left="720" w:hanging="720"/>
        <w:rPr>
          <w:sz w:val="24"/>
          <w:szCs w:val="24"/>
        </w:rPr>
      </w:pPr>
    </w:p>
    <w:p w14:paraId="79281571" w14:textId="77777777" w:rsidR="00BC14C6" w:rsidRPr="005B6711" w:rsidRDefault="00AC41DB" w:rsidP="00BC14C6">
      <w:pPr>
        <w:ind w:left="720" w:hanging="720"/>
        <w:rPr>
          <w:sz w:val="24"/>
          <w:szCs w:val="24"/>
        </w:rPr>
      </w:pPr>
      <w:r w:rsidRPr="005B6711">
        <w:rPr>
          <w:sz w:val="24"/>
          <w:szCs w:val="24"/>
        </w:rPr>
        <w:t>16.4</w:t>
      </w:r>
      <w:r w:rsidRPr="005B6711">
        <w:rPr>
          <w:sz w:val="24"/>
          <w:szCs w:val="24"/>
        </w:rPr>
        <w:tab/>
      </w:r>
      <w:r w:rsidR="00A154B6" w:rsidRPr="005B6711">
        <w:rPr>
          <w:sz w:val="24"/>
          <w:szCs w:val="24"/>
        </w:rPr>
        <w:t>In general</w:t>
      </w:r>
      <w:r w:rsidR="00855E0F" w:rsidRPr="005B6711">
        <w:rPr>
          <w:sz w:val="24"/>
          <w:szCs w:val="24"/>
        </w:rPr>
        <w:t>,</w:t>
      </w:r>
      <w:r w:rsidR="00A154B6" w:rsidRPr="005B6711">
        <w:rPr>
          <w:sz w:val="24"/>
          <w:szCs w:val="24"/>
        </w:rPr>
        <w:t xml:space="preserve"> </w:t>
      </w:r>
      <w:r w:rsidR="003303BF" w:rsidRPr="005B6711">
        <w:rPr>
          <w:sz w:val="24"/>
          <w:szCs w:val="24"/>
        </w:rPr>
        <w:t xml:space="preserve">we would wish to obtain agreement with complainants about the </w:t>
      </w:r>
      <w:proofErr w:type="gramStart"/>
      <w:r w:rsidR="003303BF" w:rsidRPr="005B6711">
        <w:rPr>
          <w:sz w:val="24"/>
          <w:szCs w:val="24"/>
        </w:rPr>
        <w:t>particular actions</w:t>
      </w:r>
      <w:proofErr w:type="gramEnd"/>
      <w:r w:rsidR="003303BF" w:rsidRPr="005B6711">
        <w:rPr>
          <w:sz w:val="24"/>
          <w:szCs w:val="24"/>
        </w:rPr>
        <w:t xml:space="preserve"> to be followed.  There may be occasions </w:t>
      </w:r>
      <w:r w:rsidR="00A154B6" w:rsidRPr="005B6711">
        <w:rPr>
          <w:sz w:val="24"/>
          <w:szCs w:val="24"/>
        </w:rPr>
        <w:t xml:space="preserve">however </w:t>
      </w:r>
      <w:r w:rsidR="003303BF" w:rsidRPr="005B6711">
        <w:rPr>
          <w:sz w:val="24"/>
          <w:szCs w:val="24"/>
        </w:rPr>
        <w:t xml:space="preserve">where the complainant would wish that </w:t>
      </w:r>
      <w:r w:rsidR="00A154B6" w:rsidRPr="005B6711">
        <w:rPr>
          <w:sz w:val="24"/>
          <w:szCs w:val="24"/>
        </w:rPr>
        <w:t>NFDC</w:t>
      </w:r>
      <w:r w:rsidR="003303BF" w:rsidRPr="005B6711">
        <w:rPr>
          <w:sz w:val="24"/>
          <w:szCs w:val="24"/>
        </w:rPr>
        <w:t xml:space="preserve"> take no specific action on their report.  The situation may however be serious enough that we feel we have little option but to pursue the issue against their wishes.  In such circumstances we will take appropriate measures to protect all those affected.  On the other </w:t>
      </w:r>
      <w:proofErr w:type="gramStart"/>
      <w:r w:rsidR="003303BF" w:rsidRPr="005B6711">
        <w:rPr>
          <w:sz w:val="24"/>
          <w:szCs w:val="24"/>
        </w:rPr>
        <w:t>hand</w:t>
      </w:r>
      <w:proofErr w:type="gramEnd"/>
      <w:r w:rsidR="003303BF" w:rsidRPr="005B6711">
        <w:rPr>
          <w:sz w:val="24"/>
          <w:szCs w:val="24"/>
        </w:rPr>
        <w:t xml:space="preserve"> a complainant may wish us to take an action against an alleged perpetrator that we consider is not proportionate to the alleged incident.  In such a case we may decide to follow a different course of action.  We will always communicate and make the complainant aw</w:t>
      </w:r>
      <w:r w:rsidR="00A154B6" w:rsidRPr="005B6711">
        <w:rPr>
          <w:sz w:val="24"/>
          <w:szCs w:val="24"/>
        </w:rPr>
        <w:t>are of our proposed action plan and the reasons for our decisions.</w:t>
      </w:r>
    </w:p>
    <w:p w14:paraId="7D34F5C7" w14:textId="77777777" w:rsidR="00BC14C6" w:rsidRPr="005B6711" w:rsidRDefault="00BC14C6" w:rsidP="00BC14C6">
      <w:pPr>
        <w:ind w:left="720" w:hanging="720"/>
        <w:rPr>
          <w:sz w:val="24"/>
          <w:szCs w:val="24"/>
        </w:rPr>
      </w:pPr>
    </w:p>
    <w:p w14:paraId="6AAA5026" w14:textId="77777777" w:rsidR="003303BF" w:rsidRPr="005B6711" w:rsidRDefault="00BC14C6" w:rsidP="00BC14C6">
      <w:pPr>
        <w:ind w:left="720" w:hanging="720"/>
        <w:rPr>
          <w:sz w:val="24"/>
          <w:szCs w:val="24"/>
        </w:rPr>
      </w:pPr>
      <w:r w:rsidRPr="005B6711">
        <w:rPr>
          <w:sz w:val="24"/>
          <w:szCs w:val="24"/>
        </w:rPr>
        <w:t>16.5</w:t>
      </w:r>
      <w:r w:rsidRPr="005B6711">
        <w:rPr>
          <w:sz w:val="24"/>
          <w:szCs w:val="24"/>
        </w:rPr>
        <w:tab/>
      </w:r>
      <w:r w:rsidR="003303BF" w:rsidRPr="005B6711">
        <w:rPr>
          <w:sz w:val="24"/>
          <w:szCs w:val="24"/>
        </w:rPr>
        <w:t>Active and serious engagement with witnesses is critical to the success of this service</w:t>
      </w:r>
      <w:r w:rsidR="00A154B6" w:rsidRPr="005B6711">
        <w:rPr>
          <w:sz w:val="24"/>
          <w:szCs w:val="24"/>
        </w:rPr>
        <w:t xml:space="preserve"> and achieving a positive outcome.  This relies</w:t>
      </w:r>
      <w:r w:rsidR="003303BF" w:rsidRPr="005B6711">
        <w:rPr>
          <w:sz w:val="24"/>
          <w:szCs w:val="24"/>
        </w:rPr>
        <w:t xml:space="preserve"> significantly on the courage and tenacity of individuals living under threat and at the centre of the anti-social activity.</w:t>
      </w:r>
      <w:r w:rsidR="00772FFA" w:rsidRPr="005B6711">
        <w:rPr>
          <w:sz w:val="24"/>
          <w:szCs w:val="24"/>
        </w:rPr>
        <w:t xml:space="preserve">  In serious cases where we seek possession of a perpetrator</w:t>
      </w:r>
      <w:r w:rsidR="00752134" w:rsidRPr="005B6711">
        <w:rPr>
          <w:sz w:val="24"/>
          <w:szCs w:val="24"/>
        </w:rPr>
        <w:t>’</w:t>
      </w:r>
      <w:r w:rsidR="00772FFA" w:rsidRPr="005B6711">
        <w:rPr>
          <w:sz w:val="24"/>
          <w:szCs w:val="24"/>
        </w:rPr>
        <w:t xml:space="preserve">s property the </w:t>
      </w:r>
      <w:r w:rsidRPr="005B6711">
        <w:rPr>
          <w:sz w:val="24"/>
          <w:szCs w:val="24"/>
        </w:rPr>
        <w:t xml:space="preserve">Court </w:t>
      </w:r>
      <w:r w:rsidR="00772FFA" w:rsidRPr="005B6711">
        <w:rPr>
          <w:sz w:val="24"/>
          <w:szCs w:val="24"/>
        </w:rPr>
        <w:t>is more likely to award possession if witnesses come forward and provide details of how the ASB has directly affected them.</w:t>
      </w:r>
    </w:p>
    <w:p w14:paraId="0B4020A7" w14:textId="77777777" w:rsidR="00236A71" w:rsidRDefault="00236A71" w:rsidP="009800A0">
      <w:pPr>
        <w:numPr>
          <w:ilvl w:val="12"/>
          <w:numId w:val="0"/>
        </w:numPr>
        <w:ind w:left="720" w:hanging="720"/>
        <w:rPr>
          <w:sz w:val="24"/>
          <w:szCs w:val="24"/>
        </w:rPr>
      </w:pPr>
    </w:p>
    <w:p w14:paraId="59EF41FD" w14:textId="77777777" w:rsidR="00772FFA" w:rsidRPr="005B6711" w:rsidRDefault="00BC14C6" w:rsidP="009800A0">
      <w:pPr>
        <w:numPr>
          <w:ilvl w:val="12"/>
          <w:numId w:val="0"/>
        </w:numPr>
        <w:ind w:left="720" w:hanging="720"/>
        <w:rPr>
          <w:sz w:val="24"/>
          <w:szCs w:val="24"/>
        </w:rPr>
      </w:pPr>
      <w:r w:rsidRPr="005B6711">
        <w:rPr>
          <w:sz w:val="24"/>
          <w:szCs w:val="24"/>
        </w:rPr>
        <w:t>16.6</w:t>
      </w:r>
      <w:r w:rsidRPr="005B6711">
        <w:rPr>
          <w:sz w:val="24"/>
          <w:szCs w:val="24"/>
        </w:rPr>
        <w:tab/>
      </w:r>
      <w:r w:rsidR="00772FFA" w:rsidRPr="005B6711">
        <w:rPr>
          <w:sz w:val="24"/>
          <w:szCs w:val="24"/>
        </w:rPr>
        <w:t xml:space="preserve">We understand that not everyone will wish to attend </w:t>
      </w:r>
      <w:r w:rsidRPr="005B6711">
        <w:rPr>
          <w:sz w:val="24"/>
          <w:szCs w:val="24"/>
        </w:rPr>
        <w:t xml:space="preserve">Court </w:t>
      </w:r>
      <w:r w:rsidR="00772FFA" w:rsidRPr="005B6711">
        <w:rPr>
          <w:sz w:val="24"/>
          <w:szCs w:val="24"/>
        </w:rPr>
        <w:t xml:space="preserve">due to fear and possible recriminations and in certain cases we can use the </w:t>
      </w:r>
      <w:r w:rsidRPr="005B6711">
        <w:rPr>
          <w:sz w:val="24"/>
          <w:szCs w:val="24"/>
        </w:rPr>
        <w:t xml:space="preserve">NATMOs </w:t>
      </w:r>
      <w:r w:rsidR="00772FFA" w:rsidRPr="005B6711">
        <w:rPr>
          <w:sz w:val="24"/>
          <w:szCs w:val="24"/>
        </w:rPr>
        <w:t>to do this on an individual</w:t>
      </w:r>
      <w:r w:rsidR="009800A0" w:rsidRPr="005B6711">
        <w:rPr>
          <w:sz w:val="24"/>
          <w:szCs w:val="24"/>
        </w:rPr>
        <w:t>’</w:t>
      </w:r>
      <w:r w:rsidR="00772FFA" w:rsidRPr="005B6711">
        <w:rPr>
          <w:sz w:val="24"/>
          <w:szCs w:val="24"/>
        </w:rPr>
        <w:t xml:space="preserve">s behalf.  The </w:t>
      </w:r>
      <w:r w:rsidR="009800A0" w:rsidRPr="005B6711">
        <w:rPr>
          <w:sz w:val="24"/>
          <w:szCs w:val="24"/>
        </w:rPr>
        <w:t xml:space="preserve">NATMO </w:t>
      </w:r>
      <w:r w:rsidR="00772FFA" w:rsidRPr="005B6711">
        <w:rPr>
          <w:sz w:val="24"/>
          <w:szCs w:val="24"/>
        </w:rPr>
        <w:t>would require detailed diary sheets and conversations with the complainant to prepare the Witness Statements and would attend court on their behalf.  The complainant</w:t>
      </w:r>
      <w:r w:rsidR="009800A0" w:rsidRPr="005B6711">
        <w:rPr>
          <w:sz w:val="24"/>
          <w:szCs w:val="24"/>
        </w:rPr>
        <w:t>’</w:t>
      </w:r>
      <w:r w:rsidR="00772FFA" w:rsidRPr="005B6711">
        <w:rPr>
          <w:sz w:val="24"/>
          <w:szCs w:val="24"/>
        </w:rPr>
        <w:t>s details would not be disclosed.  There are however occasions whereby a complainant could still be identified by an alleged perpetrator</w:t>
      </w:r>
      <w:r w:rsidR="009800A0" w:rsidRPr="005B6711">
        <w:rPr>
          <w:sz w:val="24"/>
          <w:szCs w:val="24"/>
        </w:rPr>
        <w:t>,</w:t>
      </w:r>
      <w:r w:rsidR="00772FFA" w:rsidRPr="005B6711">
        <w:rPr>
          <w:sz w:val="24"/>
          <w:szCs w:val="24"/>
        </w:rPr>
        <w:t xml:space="preserve"> despite all precautions being taken to prevent this.  An example of this would be where an alleged perpetrator has made an offensive statement to a complainant and they could remember this</w:t>
      </w:r>
      <w:r w:rsidR="009800A0" w:rsidRPr="005B6711">
        <w:rPr>
          <w:sz w:val="24"/>
          <w:szCs w:val="24"/>
        </w:rPr>
        <w:t>,</w:t>
      </w:r>
      <w:r w:rsidR="00772FFA" w:rsidRPr="005B6711">
        <w:rPr>
          <w:sz w:val="24"/>
          <w:szCs w:val="24"/>
        </w:rPr>
        <w:t xml:space="preserve"> thus identifying the complainant.</w:t>
      </w:r>
    </w:p>
    <w:p w14:paraId="1D7B270A" w14:textId="77777777" w:rsidR="003303BF" w:rsidRPr="005B6711" w:rsidRDefault="003303BF" w:rsidP="009800A0">
      <w:pPr>
        <w:numPr>
          <w:ilvl w:val="12"/>
          <w:numId w:val="0"/>
        </w:numPr>
        <w:rPr>
          <w:sz w:val="24"/>
          <w:szCs w:val="24"/>
        </w:rPr>
      </w:pPr>
    </w:p>
    <w:p w14:paraId="20B7A339" w14:textId="77777777" w:rsidR="003303BF" w:rsidRPr="005B6711" w:rsidRDefault="009800A0" w:rsidP="00752134">
      <w:pPr>
        <w:numPr>
          <w:ilvl w:val="12"/>
          <w:numId w:val="0"/>
        </w:numPr>
        <w:rPr>
          <w:sz w:val="24"/>
          <w:szCs w:val="24"/>
        </w:rPr>
      </w:pPr>
      <w:r w:rsidRPr="005B6711">
        <w:rPr>
          <w:sz w:val="24"/>
          <w:szCs w:val="24"/>
        </w:rPr>
        <w:t>16.7</w:t>
      </w:r>
      <w:r w:rsidRPr="005B6711">
        <w:rPr>
          <w:sz w:val="24"/>
          <w:szCs w:val="24"/>
        </w:rPr>
        <w:tab/>
      </w:r>
      <w:r w:rsidR="003303BF" w:rsidRPr="005B6711">
        <w:rPr>
          <w:sz w:val="24"/>
          <w:szCs w:val="24"/>
        </w:rPr>
        <w:t>We will support residents by:</w:t>
      </w:r>
    </w:p>
    <w:p w14:paraId="4F904CB7" w14:textId="77777777" w:rsidR="009800A0" w:rsidRPr="005B6711" w:rsidRDefault="009800A0" w:rsidP="00752134">
      <w:pPr>
        <w:numPr>
          <w:ilvl w:val="12"/>
          <w:numId w:val="0"/>
        </w:numPr>
        <w:rPr>
          <w:sz w:val="24"/>
          <w:szCs w:val="24"/>
        </w:rPr>
      </w:pPr>
    </w:p>
    <w:p w14:paraId="20491934" w14:textId="77777777" w:rsidR="003303BF" w:rsidRPr="005B6711" w:rsidRDefault="003303BF" w:rsidP="00752134">
      <w:pPr>
        <w:numPr>
          <w:ilvl w:val="0"/>
          <w:numId w:val="34"/>
        </w:numPr>
        <w:overflowPunct w:val="0"/>
        <w:autoSpaceDE w:val="0"/>
        <w:autoSpaceDN w:val="0"/>
        <w:adjustRightInd w:val="0"/>
        <w:textAlignment w:val="baseline"/>
        <w:rPr>
          <w:sz w:val="24"/>
          <w:szCs w:val="24"/>
        </w:rPr>
      </w:pPr>
      <w:r w:rsidRPr="005B6711">
        <w:rPr>
          <w:sz w:val="24"/>
          <w:szCs w:val="24"/>
        </w:rPr>
        <w:t xml:space="preserve">providing good, </w:t>
      </w:r>
      <w:proofErr w:type="gramStart"/>
      <w:r w:rsidRPr="005B6711">
        <w:rPr>
          <w:sz w:val="24"/>
          <w:szCs w:val="24"/>
        </w:rPr>
        <w:t>regular</w:t>
      </w:r>
      <w:proofErr w:type="gramEnd"/>
      <w:r w:rsidRPr="005B6711">
        <w:rPr>
          <w:sz w:val="24"/>
          <w:szCs w:val="24"/>
        </w:rPr>
        <w:t xml:space="preserve"> and up-to-date information on the progress of cases</w:t>
      </w:r>
    </w:p>
    <w:p w14:paraId="6CC156D9" w14:textId="77777777" w:rsidR="003303BF" w:rsidRPr="005B6711" w:rsidRDefault="003303BF" w:rsidP="00752134">
      <w:pPr>
        <w:numPr>
          <w:ilvl w:val="0"/>
          <w:numId w:val="34"/>
        </w:numPr>
        <w:overflowPunct w:val="0"/>
        <w:autoSpaceDE w:val="0"/>
        <w:autoSpaceDN w:val="0"/>
        <w:adjustRightInd w:val="0"/>
        <w:textAlignment w:val="baseline"/>
        <w:rPr>
          <w:sz w:val="24"/>
          <w:szCs w:val="24"/>
        </w:rPr>
      </w:pPr>
      <w:r w:rsidRPr="005B6711">
        <w:rPr>
          <w:sz w:val="24"/>
          <w:szCs w:val="24"/>
        </w:rPr>
        <w:t>building confidence a</w:t>
      </w:r>
      <w:r w:rsidR="009800A0" w:rsidRPr="005B6711">
        <w:rPr>
          <w:sz w:val="24"/>
          <w:szCs w:val="24"/>
        </w:rPr>
        <w:t xml:space="preserve">nd capacity to act as </w:t>
      </w:r>
      <w:proofErr w:type="gramStart"/>
      <w:r w:rsidR="009800A0" w:rsidRPr="005B6711">
        <w:rPr>
          <w:sz w:val="24"/>
          <w:szCs w:val="24"/>
        </w:rPr>
        <w:t>witnesses</w:t>
      </w:r>
      <w:proofErr w:type="gramEnd"/>
    </w:p>
    <w:p w14:paraId="510EE40F" w14:textId="77777777" w:rsidR="00772FFA" w:rsidRPr="005B6711" w:rsidRDefault="009800A0" w:rsidP="00752134">
      <w:pPr>
        <w:numPr>
          <w:ilvl w:val="0"/>
          <w:numId w:val="34"/>
        </w:numPr>
        <w:overflowPunct w:val="0"/>
        <w:autoSpaceDE w:val="0"/>
        <w:autoSpaceDN w:val="0"/>
        <w:adjustRightInd w:val="0"/>
        <w:textAlignment w:val="baseline"/>
        <w:rPr>
          <w:sz w:val="24"/>
          <w:szCs w:val="24"/>
        </w:rPr>
      </w:pPr>
      <w:r w:rsidRPr="005B6711">
        <w:rPr>
          <w:sz w:val="24"/>
          <w:szCs w:val="24"/>
        </w:rPr>
        <w:t>a</w:t>
      </w:r>
      <w:r w:rsidR="00772FFA" w:rsidRPr="005B6711">
        <w:rPr>
          <w:sz w:val="24"/>
          <w:szCs w:val="24"/>
        </w:rPr>
        <w:t xml:space="preserve">ttending </w:t>
      </w:r>
      <w:r w:rsidRPr="005B6711">
        <w:rPr>
          <w:sz w:val="24"/>
          <w:szCs w:val="24"/>
        </w:rPr>
        <w:t xml:space="preserve">Court </w:t>
      </w:r>
      <w:r w:rsidR="00772FFA" w:rsidRPr="005B6711">
        <w:rPr>
          <w:sz w:val="24"/>
          <w:szCs w:val="24"/>
        </w:rPr>
        <w:t>with the witnesses and ensuring they are ke</w:t>
      </w:r>
      <w:r w:rsidRPr="005B6711">
        <w:rPr>
          <w:sz w:val="24"/>
          <w:szCs w:val="24"/>
        </w:rPr>
        <w:t xml:space="preserve">pt separate from the </w:t>
      </w:r>
      <w:proofErr w:type="gramStart"/>
      <w:r w:rsidRPr="005B6711">
        <w:rPr>
          <w:sz w:val="24"/>
          <w:szCs w:val="24"/>
        </w:rPr>
        <w:t>defendants</w:t>
      </w:r>
      <w:proofErr w:type="gramEnd"/>
    </w:p>
    <w:p w14:paraId="06971CD3" w14:textId="77777777" w:rsidR="003303BF" w:rsidRPr="005B6711" w:rsidRDefault="003303BF" w:rsidP="00752134">
      <w:pPr>
        <w:rPr>
          <w:sz w:val="24"/>
          <w:szCs w:val="24"/>
        </w:rPr>
      </w:pPr>
    </w:p>
    <w:p w14:paraId="7C317F10" w14:textId="77777777" w:rsidR="003303BF" w:rsidRPr="005B6711" w:rsidRDefault="009800A0" w:rsidP="00752134">
      <w:pPr>
        <w:ind w:left="720" w:hanging="720"/>
        <w:rPr>
          <w:sz w:val="24"/>
          <w:szCs w:val="24"/>
        </w:rPr>
      </w:pPr>
      <w:r w:rsidRPr="005B6711">
        <w:rPr>
          <w:sz w:val="24"/>
          <w:szCs w:val="24"/>
        </w:rPr>
        <w:lastRenderedPageBreak/>
        <w:t>16.8</w:t>
      </w:r>
      <w:r w:rsidRPr="005B6711">
        <w:rPr>
          <w:sz w:val="24"/>
          <w:szCs w:val="24"/>
        </w:rPr>
        <w:tab/>
      </w:r>
      <w:r w:rsidR="00772FFA" w:rsidRPr="005B6711">
        <w:rPr>
          <w:sz w:val="24"/>
          <w:szCs w:val="24"/>
        </w:rPr>
        <w:t xml:space="preserve">NFDC is </w:t>
      </w:r>
      <w:r w:rsidR="003303BF" w:rsidRPr="005B6711">
        <w:rPr>
          <w:sz w:val="24"/>
          <w:szCs w:val="24"/>
        </w:rPr>
        <w:t xml:space="preserve">committed to resolving reports of </w:t>
      </w:r>
      <w:r w:rsidR="00772FFA" w:rsidRPr="005B6711">
        <w:rPr>
          <w:sz w:val="24"/>
          <w:szCs w:val="24"/>
        </w:rPr>
        <w:t xml:space="preserve">nuisance and </w:t>
      </w:r>
      <w:proofErr w:type="gramStart"/>
      <w:r w:rsidR="00752134" w:rsidRPr="005B6711">
        <w:rPr>
          <w:sz w:val="24"/>
          <w:szCs w:val="24"/>
        </w:rPr>
        <w:t>ASB</w:t>
      </w:r>
      <w:r w:rsidR="003303BF" w:rsidRPr="005B6711">
        <w:rPr>
          <w:sz w:val="24"/>
          <w:szCs w:val="24"/>
        </w:rPr>
        <w:t>, and</w:t>
      </w:r>
      <w:proofErr w:type="gramEnd"/>
      <w:r w:rsidR="003303BF" w:rsidRPr="005B6711">
        <w:rPr>
          <w:sz w:val="24"/>
          <w:szCs w:val="24"/>
        </w:rPr>
        <w:t xml:space="preserve"> will endeavour to be realistic and to strike a balance between establishing reasonable optimism and avoiding unreasonable expectations. </w:t>
      </w:r>
      <w:r w:rsidR="00772FFA" w:rsidRPr="005B6711">
        <w:rPr>
          <w:sz w:val="24"/>
          <w:szCs w:val="24"/>
        </w:rPr>
        <w:t xml:space="preserve"> We will ensure we treat complainants and alleged perpetrators fairly and that any action we take must be reasonable and justified</w:t>
      </w:r>
      <w:r w:rsidRPr="005B6711">
        <w:rPr>
          <w:sz w:val="24"/>
          <w:szCs w:val="24"/>
        </w:rPr>
        <w:t>,</w:t>
      </w:r>
      <w:r w:rsidR="00772FFA" w:rsidRPr="005B6711">
        <w:rPr>
          <w:sz w:val="24"/>
          <w:szCs w:val="24"/>
        </w:rPr>
        <w:t xml:space="preserve"> therefore accurate and good evidence is required for us to do this. </w:t>
      </w:r>
    </w:p>
    <w:p w14:paraId="2A1F701D" w14:textId="77777777" w:rsidR="003303BF" w:rsidRPr="005B6711" w:rsidRDefault="003303BF" w:rsidP="003303BF">
      <w:pPr>
        <w:numPr>
          <w:ilvl w:val="12"/>
          <w:numId w:val="0"/>
        </w:numPr>
        <w:rPr>
          <w:b/>
          <w:sz w:val="24"/>
          <w:szCs w:val="24"/>
        </w:rPr>
      </w:pPr>
    </w:p>
    <w:p w14:paraId="6F5D70BC" w14:textId="77777777" w:rsidR="007B33FE" w:rsidRPr="00236A71" w:rsidRDefault="009800A0" w:rsidP="007B33FE">
      <w:pPr>
        <w:numPr>
          <w:ilvl w:val="12"/>
          <w:numId w:val="0"/>
        </w:numPr>
        <w:jc w:val="both"/>
        <w:rPr>
          <w:rFonts w:cs="Arial"/>
          <w:b/>
          <w:sz w:val="28"/>
          <w:szCs w:val="28"/>
          <w:u w:val="single"/>
        </w:rPr>
      </w:pPr>
      <w:r w:rsidRPr="00236A71">
        <w:rPr>
          <w:rFonts w:cs="Arial"/>
          <w:b/>
          <w:sz w:val="28"/>
          <w:szCs w:val="28"/>
        </w:rPr>
        <w:t>17</w:t>
      </w:r>
      <w:r w:rsidR="00BF117E" w:rsidRPr="00236A71">
        <w:rPr>
          <w:rFonts w:cs="Arial"/>
          <w:b/>
          <w:sz w:val="28"/>
          <w:szCs w:val="28"/>
        </w:rPr>
        <w:t xml:space="preserve">.  </w:t>
      </w:r>
      <w:r w:rsidRPr="00236A71">
        <w:rPr>
          <w:rFonts w:cs="Arial"/>
          <w:b/>
          <w:sz w:val="28"/>
          <w:szCs w:val="28"/>
        </w:rPr>
        <w:tab/>
      </w:r>
      <w:r w:rsidR="00BF117E" w:rsidRPr="00236A71">
        <w:rPr>
          <w:rFonts w:cs="Arial"/>
          <w:b/>
          <w:sz w:val="28"/>
          <w:szCs w:val="28"/>
          <w:u w:val="single"/>
        </w:rPr>
        <w:t>Case Closure</w:t>
      </w:r>
    </w:p>
    <w:p w14:paraId="03EFCA41" w14:textId="77777777" w:rsidR="00BF117E" w:rsidRPr="005B6711" w:rsidRDefault="00BF117E" w:rsidP="00BF117E">
      <w:pPr>
        <w:numPr>
          <w:ilvl w:val="12"/>
          <w:numId w:val="0"/>
        </w:numPr>
        <w:rPr>
          <w:sz w:val="24"/>
          <w:szCs w:val="24"/>
        </w:rPr>
      </w:pPr>
    </w:p>
    <w:p w14:paraId="627C6694" w14:textId="77777777" w:rsidR="00BF117E" w:rsidRPr="005B6711" w:rsidRDefault="009800A0" w:rsidP="00BF117E">
      <w:pPr>
        <w:numPr>
          <w:ilvl w:val="12"/>
          <w:numId w:val="0"/>
        </w:numPr>
        <w:rPr>
          <w:sz w:val="24"/>
          <w:szCs w:val="24"/>
        </w:rPr>
      </w:pPr>
      <w:r w:rsidRPr="005B6711">
        <w:rPr>
          <w:sz w:val="24"/>
          <w:szCs w:val="24"/>
        </w:rPr>
        <w:t>17.1</w:t>
      </w:r>
      <w:r w:rsidRPr="005B6711">
        <w:rPr>
          <w:sz w:val="24"/>
          <w:szCs w:val="24"/>
        </w:rPr>
        <w:tab/>
      </w:r>
      <w:r w:rsidR="00BF117E" w:rsidRPr="005B6711">
        <w:rPr>
          <w:sz w:val="24"/>
          <w:szCs w:val="24"/>
        </w:rPr>
        <w:t xml:space="preserve"> A case will be closed when:</w:t>
      </w:r>
    </w:p>
    <w:p w14:paraId="5F96A722" w14:textId="77777777" w:rsidR="00BF117E" w:rsidRPr="005B6711" w:rsidRDefault="00BF117E" w:rsidP="00BF117E">
      <w:pPr>
        <w:numPr>
          <w:ilvl w:val="12"/>
          <w:numId w:val="0"/>
        </w:numPr>
        <w:rPr>
          <w:sz w:val="24"/>
          <w:szCs w:val="24"/>
        </w:rPr>
      </w:pPr>
    </w:p>
    <w:p w14:paraId="233DF49B" w14:textId="77777777" w:rsidR="00BF117E" w:rsidRPr="005B6711" w:rsidRDefault="00BF117E" w:rsidP="009800A0">
      <w:pPr>
        <w:pStyle w:val="Heading4"/>
        <w:keepLines w:val="0"/>
        <w:numPr>
          <w:ilvl w:val="0"/>
          <w:numId w:val="22"/>
        </w:numPr>
        <w:tabs>
          <w:tab w:val="clear" w:pos="720"/>
          <w:tab w:val="num" w:pos="1080"/>
        </w:tabs>
        <w:overflowPunct w:val="0"/>
        <w:autoSpaceDE w:val="0"/>
        <w:autoSpaceDN w:val="0"/>
        <w:adjustRightInd w:val="0"/>
        <w:spacing w:before="0"/>
        <w:ind w:left="1080"/>
        <w:textAlignment w:val="baseline"/>
        <w:rPr>
          <w:b w:val="0"/>
          <w:i w:val="0"/>
          <w:sz w:val="24"/>
          <w:szCs w:val="24"/>
        </w:rPr>
      </w:pPr>
      <w:r w:rsidRPr="005B6711">
        <w:rPr>
          <w:b w:val="0"/>
          <w:i w:val="0"/>
          <w:color w:val="auto"/>
          <w:sz w:val="24"/>
          <w:szCs w:val="24"/>
        </w:rPr>
        <w:t xml:space="preserve">it has been successfully </w:t>
      </w:r>
      <w:proofErr w:type="gramStart"/>
      <w:r w:rsidRPr="005B6711">
        <w:rPr>
          <w:b w:val="0"/>
          <w:i w:val="0"/>
          <w:color w:val="auto"/>
          <w:sz w:val="24"/>
          <w:szCs w:val="24"/>
        </w:rPr>
        <w:t>resolved</w:t>
      </w:r>
      <w:r w:rsidR="009800A0" w:rsidRPr="005B6711">
        <w:rPr>
          <w:b w:val="0"/>
          <w:i w:val="0"/>
          <w:sz w:val="24"/>
          <w:szCs w:val="24"/>
        </w:rPr>
        <w:t>;</w:t>
      </w:r>
      <w:proofErr w:type="gramEnd"/>
    </w:p>
    <w:p w14:paraId="48F2D32D" w14:textId="77777777" w:rsidR="00BF117E" w:rsidRPr="005B6711" w:rsidRDefault="009800A0" w:rsidP="009800A0">
      <w:pPr>
        <w:numPr>
          <w:ilvl w:val="0"/>
          <w:numId w:val="22"/>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t</w:t>
      </w:r>
      <w:r w:rsidR="00BF117E" w:rsidRPr="005B6711">
        <w:rPr>
          <w:sz w:val="24"/>
          <w:szCs w:val="24"/>
        </w:rPr>
        <w:t xml:space="preserve">he perpetrator of the </w:t>
      </w:r>
      <w:r w:rsidR="00432CC3" w:rsidRPr="005B6711">
        <w:rPr>
          <w:sz w:val="24"/>
          <w:szCs w:val="24"/>
        </w:rPr>
        <w:t>ASB</w:t>
      </w:r>
      <w:r w:rsidR="00BF117E" w:rsidRPr="005B6711">
        <w:rPr>
          <w:sz w:val="24"/>
          <w:szCs w:val="24"/>
        </w:rPr>
        <w:t xml:space="preserve"> has amended their </w:t>
      </w:r>
      <w:proofErr w:type="gramStart"/>
      <w:r w:rsidR="00BF117E" w:rsidRPr="005B6711">
        <w:rPr>
          <w:sz w:val="24"/>
          <w:szCs w:val="24"/>
        </w:rPr>
        <w:t>behaviour</w:t>
      </w:r>
      <w:proofErr w:type="gramEnd"/>
    </w:p>
    <w:p w14:paraId="70D75330" w14:textId="77777777" w:rsidR="009800A0" w:rsidRPr="005B6711" w:rsidRDefault="009800A0" w:rsidP="009800A0">
      <w:pPr>
        <w:numPr>
          <w:ilvl w:val="0"/>
          <w:numId w:val="22"/>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 xml:space="preserve">the perpetrator of the </w:t>
      </w:r>
      <w:r w:rsidR="00432CC3" w:rsidRPr="005B6711">
        <w:rPr>
          <w:sz w:val="24"/>
          <w:szCs w:val="24"/>
        </w:rPr>
        <w:t>ASB</w:t>
      </w:r>
      <w:r w:rsidR="00BF117E" w:rsidRPr="005B6711">
        <w:rPr>
          <w:sz w:val="24"/>
          <w:szCs w:val="24"/>
        </w:rPr>
        <w:t xml:space="preserve"> has been sent to jail or </w:t>
      </w:r>
      <w:proofErr w:type="gramStart"/>
      <w:r w:rsidR="00BF117E" w:rsidRPr="005B6711">
        <w:rPr>
          <w:sz w:val="24"/>
          <w:szCs w:val="24"/>
        </w:rPr>
        <w:t>evicted</w:t>
      </w:r>
      <w:proofErr w:type="gramEnd"/>
    </w:p>
    <w:p w14:paraId="1268ECE7" w14:textId="77777777" w:rsidR="009800A0" w:rsidRPr="005B6711" w:rsidRDefault="009800A0" w:rsidP="009800A0">
      <w:pPr>
        <w:numPr>
          <w:ilvl w:val="0"/>
          <w:numId w:val="22"/>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t</w:t>
      </w:r>
      <w:r w:rsidR="00BF117E" w:rsidRPr="005B6711">
        <w:rPr>
          <w:sz w:val="24"/>
          <w:szCs w:val="24"/>
        </w:rPr>
        <w:t xml:space="preserve">here has been no contact from the complainant for a period of 4 weeks, unless we have commenced legal action or are monitoring the situation for evidence of a breach of the </w:t>
      </w:r>
      <w:r w:rsidRPr="005B6711">
        <w:rPr>
          <w:sz w:val="24"/>
          <w:szCs w:val="24"/>
        </w:rPr>
        <w:t xml:space="preserve">Tenancy Agreement  </w:t>
      </w:r>
    </w:p>
    <w:p w14:paraId="74B9DF4B" w14:textId="77777777" w:rsidR="00BF117E" w:rsidRPr="005B6711" w:rsidRDefault="009800A0" w:rsidP="009800A0">
      <w:pPr>
        <w:numPr>
          <w:ilvl w:val="0"/>
          <w:numId w:val="22"/>
        </w:numPr>
        <w:tabs>
          <w:tab w:val="clear" w:pos="720"/>
          <w:tab w:val="num" w:pos="1080"/>
        </w:tabs>
        <w:overflowPunct w:val="0"/>
        <w:autoSpaceDE w:val="0"/>
        <w:autoSpaceDN w:val="0"/>
        <w:adjustRightInd w:val="0"/>
        <w:ind w:left="1080"/>
        <w:textAlignment w:val="baseline"/>
        <w:rPr>
          <w:sz w:val="24"/>
          <w:szCs w:val="24"/>
        </w:rPr>
      </w:pPr>
      <w:r w:rsidRPr="005B6711">
        <w:rPr>
          <w:sz w:val="24"/>
          <w:szCs w:val="24"/>
        </w:rPr>
        <w:t>t</w:t>
      </w:r>
      <w:r w:rsidR="00BF117E" w:rsidRPr="005B6711">
        <w:rPr>
          <w:sz w:val="24"/>
          <w:szCs w:val="24"/>
        </w:rPr>
        <w:t xml:space="preserve">here is no further action which can be taken at the present </w:t>
      </w:r>
      <w:proofErr w:type="gramStart"/>
      <w:r w:rsidR="00BF117E" w:rsidRPr="005B6711">
        <w:rPr>
          <w:sz w:val="24"/>
          <w:szCs w:val="24"/>
        </w:rPr>
        <w:t>time</w:t>
      </w:r>
      <w:proofErr w:type="gramEnd"/>
    </w:p>
    <w:p w14:paraId="5B95CD12" w14:textId="77777777" w:rsidR="00BF117E" w:rsidRPr="005B6711" w:rsidRDefault="00BF117E" w:rsidP="00BF117E">
      <w:pPr>
        <w:pStyle w:val="Footer"/>
        <w:numPr>
          <w:ilvl w:val="12"/>
          <w:numId w:val="0"/>
        </w:numPr>
        <w:tabs>
          <w:tab w:val="clear" w:pos="4153"/>
          <w:tab w:val="clear" w:pos="8306"/>
        </w:tabs>
        <w:rPr>
          <w:szCs w:val="24"/>
        </w:rPr>
      </w:pPr>
    </w:p>
    <w:p w14:paraId="5E2189C9" w14:textId="77777777" w:rsidR="00BF117E" w:rsidRPr="005B6711" w:rsidRDefault="009800A0" w:rsidP="009800A0">
      <w:pPr>
        <w:pStyle w:val="Footer"/>
        <w:numPr>
          <w:ilvl w:val="12"/>
          <w:numId w:val="0"/>
        </w:numPr>
        <w:tabs>
          <w:tab w:val="clear" w:pos="4153"/>
          <w:tab w:val="clear" w:pos="8306"/>
        </w:tabs>
        <w:ind w:left="720" w:hanging="720"/>
        <w:rPr>
          <w:rFonts w:cs="Arial"/>
          <w:szCs w:val="24"/>
        </w:rPr>
      </w:pPr>
      <w:r w:rsidRPr="005B6711">
        <w:rPr>
          <w:szCs w:val="24"/>
        </w:rPr>
        <w:t>17.2</w:t>
      </w:r>
      <w:r w:rsidRPr="005B6711">
        <w:rPr>
          <w:szCs w:val="24"/>
        </w:rPr>
        <w:tab/>
      </w:r>
      <w:r w:rsidR="00BF117E" w:rsidRPr="005B6711">
        <w:rPr>
          <w:rFonts w:cs="Arial"/>
          <w:szCs w:val="24"/>
        </w:rPr>
        <w:t xml:space="preserve">A clear conclusion is important to all concerned, </w:t>
      </w:r>
      <w:proofErr w:type="gramStart"/>
      <w:r w:rsidR="00BF117E" w:rsidRPr="005B6711">
        <w:rPr>
          <w:rFonts w:cs="Arial"/>
          <w:szCs w:val="24"/>
        </w:rPr>
        <w:t>i.e.</w:t>
      </w:r>
      <w:proofErr w:type="gramEnd"/>
      <w:r w:rsidR="00BF117E" w:rsidRPr="005B6711">
        <w:rPr>
          <w:rFonts w:cs="Arial"/>
          <w:szCs w:val="24"/>
        </w:rPr>
        <w:t xml:space="preserve"> the complainant, the alleged perpetrator and NFDC.  Ideally, the complainant should be satisfied with the result, but so</w:t>
      </w:r>
      <w:r w:rsidR="00432CC3" w:rsidRPr="005B6711">
        <w:rPr>
          <w:rFonts w:cs="Arial"/>
          <w:szCs w:val="24"/>
        </w:rPr>
        <w:t xml:space="preserve">me cases will have to be closed, </w:t>
      </w:r>
      <w:r w:rsidR="00BF117E" w:rsidRPr="005B6711">
        <w:rPr>
          <w:rFonts w:cs="Arial"/>
          <w:szCs w:val="24"/>
        </w:rPr>
        <w:t>even though the complainant is not satisfied.  This may be for the following reasons:</w:t>
      </w:r>
    </w:p>
    <w:p w14:paraId="5220BBB2" w14:textId="77777777" w:rsidR="00BF117E" w:rsidRPr="005B6711" w:rsidRDefault="00BF117E" w:rsidP="00BF117E">
      <w:pPr>
        <w:pStyle w:val="Footer"/>
        <w:numPr>
          <w:ilvl w:val="12"/>
          <w:numId w:val="0"/>
        </w:numPr>
        <w:tabs>
          <w:tab w:val="clear" w:pos="4153"/>
          <w:tab w:val="clear" w:pos="8306"/>
        </w:tabs>
        <w:rPr>
          <w:rFonts w:cs="Arial"/>
          <w:szCs w:val="24"/>
        </w:rPr>
      </w:pPr>
    </w:p>
    <w:p w14:paraId="19FBF0E7" w14:textId="77777777" w:rsidR="00BF117E" w:rsidRPr="005B6711" w:rsidRDefault="00BF117E" w:rsidP="001874A5">
      <w:pPr>
        <w:pStyle w:val="Footer"/>
        <w:numPr>
          <w:ilvl w:val="0"/>
          <w:numId w:val="23"/>
        </w:numPr>
        <w:tabs>
          <w:tab w:val="clear" w:pos="720"/>
          <w:tab w:val="clear" w:pos="4153"/>
          <w:tab w:val="clear" w:pos="8306"/>
          <w:tab w:val="num" w:pos="1080"/>
        </w:tabs>
        <w:ind w:left="1080"/>
        <w:rPr>
          <w:rFonts w:cs="Arial"/>
          <w:szCs w:val="24"/>
        </w:rPr>
      </w:pPr>
      <w:r w:rsidRPr="005B6711">
        <w:rPr>
          <w:rFonts w:cs="Arial"/>
          <w:szCs w:val="24"/>
        </w:rPr>
        <w:t xml:space="preserve">the reported behaviour cannot reasonably be classed as a nuisance or </w:t>
      </w:r>
      <w:proofErr w:type="gramStart"/>
      <w:r w:rsidR="00432CC3" w:rsidRPr="005B6711">
        <w:rPr>
          <w:rFonts w:cs="Arial"/>
          <w:szCs w:val="24"/>
        </w:rPr>
        <w:t>ASB</w:t>
      </w:r>
      <w:proofErr w:type="gramEnd"/>
    </w:p>
    <w:p w14:paraId="019EFB07" w14:textId="77777777" w:rsidR="001874A5" w:rsidRPr="005B6711" w:rsidRDefault="00BF117E" w:rsidP="001874A5">
      <w:pPr>
        <w:pStyle w:val="Footer"/>
        <w:numPr>
          <w:ilvl w:val="0"/>
          <w:numId w:val="23"/>
        </w:numPr>
        <w:tabs>
          <w:tab w:val="clear" w:pos="720"/>
          <w:tab w:val="clear" w:pos="4153"/>
          <w:tab w:val="clear" w:pos="8306"/>
          <w:tab w:val="num" w:pos="1080"/>
        </w:tabs>
        <w:ind w:left="1080"/>
        <w:rPr>
          <w:rFonts w:cs="Arial"/>
          <w:szCs w:val="24"/>
        </w:rPr>
      </w:pPr>
      <w:r w:rsidRPr="005B6711">
        <w:rPr>
          <w:rFonts w:cs="Arial"/>
          <w:szCs w:val="24"/>
        </w:rPr>
        <w:t xml:space="preserve">there is not enough evidence to support action, whether legal or otherwise </w:t>
      </w:r>
    </w:p>
    <w:p w14:paraId="00B4DC95" w14:textId="77777777" w:rsidR="001874A5" w:rsidRPr="005B6711" w:rsidRDefault="00BF117E" w:rsidP="001874A5">
      <w:pPr>
        <w:pStyle w:val="Footer"/>
        <w:numPr>
          <w:ilvl w:val="0"/>
          <w:numId w:val="23"/>
        </w:numPr>
        <w:tabs>
          <w:tab w:val="clear" w:pos="720"/>
          <w:tab w:val="clear" w:pos="4153"/>
          <w:tab w:val="clear" w:pos="8306"/>
          <w:tab w:val="num" w:pos="1080"/>
        </w:tabs>
        <w:ind w:left="1080"/>
        <w:rPr>
          <w:rFonts w:cs="Arial"/>
          <w:szCs w:val="24"/>
        </w:rPr>
      </w:pPr>
      <w:r w:rsidRPr="005B6711">
        <w:rPr>
          <w:rFonts w:cs="Arial"/>
          <w:szCs w:val="24"/>
        </w:rPr>
        <w:t xml:space="preserve">the parties will not try another approach such as </w:t>
      </w:r>
      <w:proofErr w:type="gramStart"/>
      <w:r w:rsidRPr="005B6711">
        <w:rPr>
          <w:rFonts w:cs="Arial"/>
          <w:szCs w:val="24"/>
        </w:rPr>
        <w:t>mediation</w:t>
      </w:r>
      <w:proofErr w:type="gramEnd"/>
    </w:p>
    <w:p w14:paraId="5230A423" w14:textId="77777777" w:rsidR="001874A5" w:rsidRPr="005B6711" w:rsidRDefault="00BF117E" w:rsidP="001874A5">
      <w:pPr>
        <w:pStyle w:val="Footer"/>
        <w:numPr>
          <w:ilvl w:val="0"/>
          <w:numId w:val="23"/>
        </w:numPr>
        <w:tabs>
          <w:tab w:val="clear" w:pos="720"/>
          <w:tab w:val="clear" w:pos="4153"/>
          <w:tab w:val="clear" w:pos="8306"/>
          <w:tab w:val="num" w:pos="1080"/>
        </w:tabs>
        <w:ind w:left="1080"/>
        <w:rPr>
          <w:rFonts w:cs="Arial"/>
          <w:szCs w:val="24"/>
        </w:rPr>
      </w:pPr>
      <w:r w:rsidRPr="005B6711">
        <w:rPr>
          <w:rFonts w:cs="Arial"/>
          <w:szCs w:val="24"/>
        </w:rPr>
        <w:t xml:space="preserve">the report of ASB is obviously </w:t>
      </w:r>
      <w:proofErr w:type="gramStart"/>
      <w:r w:rsidRPr="005B6711">
        <w:rPr>
          <w:rFonts w:cs="Arial"/>
          <w:szCs w:val="24"/>
        </w:rPr>
        <w:t>mischievous</w:t>
      </w:r>
      <w:proofErr w:type="gramEnd"/>
    </w:p>
    <w:p w14:paraId="75DBA5B1" w14:textId="77777777" w:rsidR="00BF117E" w:rsidRPr="005B6711" w:rsidRDefault="001874A5" w:rsidP="001874A5">
      <w:pPr>
        <w:pStyle w:val="Footer"/>
        <w:numPr>
          <w:ilvl w:val="0"/>
          <w:numId w:val="23"/>
        </w:numPr>
        <w:tabs>
          <w:tab w:val="clear" w:pos="720"/>
          <w:tab w:val="clear" w:pos="4153"/>
          <w:tab w:val="clear" w:pos="8306"/>
          <w:tab w:val="num" w:pos="1080"/>
        </w:tabs>
        <w:ind w:left="1080"/>
        <w:rPr>
          <w:rFonts w:cs="Arial"/>
          <w:szCs w:val="24"/>
        </w:rPr>
      </w:pPr>
      <w:r w:rsidRPr="005B6711">
        <w:rPr>
          <w:rFonts w:cs="Arial"/>
          <w:szCs w:val="24"/>
        </w:rPr>
        <w:t>t</w:t>
      </w:r>
      <w:r w:rsidR="00BF117E" w:rsidRPr="005B6711">
        <w:rPr>
          <w:rFonts w:cs="Arial"/>
          <w:szCs w:val="24"/>
        </w:rPr>
        <w:t xml:space="preserve">here is no breach of tenancy </w:t>
      </w:r>
      <w:proofErr w:type="gramStart"/>
      <w:r w:rsidR="00BF117E" w:rsidRPr="005B6711">
        <w:rPr>
          <w:rFonts w:cs="Arial"/>
          <w:szCs w:val="24"/>
        </w:rPr>
        <w:t>conditions</w:t>
      </w:r>
      <w:proofErr w:type="gramEnd"/>
      <w:r w:rsidR="00BF117E" w:rsidRPr="005B6711">
        <w:rPr>
          <w:rFonts w:cs="Arial"/>
          <w:szCs w:val="24"/>
        </w:rPr>
        <w:t xml:space="preserve"> and it is merely a lifestyle choice of an individual to ac</w:t>
      </w:r>
      <w:r w:rsidRPr="005B6711">
        <w:rPr>
          <w:rFonts w:cs="Arial"/>
          <w:szCs w:val="24"/>
        </w:rPr>
        <w:t>t or behave in a certain manner</w:t>
      </w:r>
    </w:p>
    <w:p w14:paraId="13CB595B" w14:textId="77777777" w:rsidR="00BF117E" w:rsidRPr="005B6711" w:rsidRDefault="00BF117E" w:rsidP="00BF117E">
      <w:pPr>
        <w:pStyle w:val="Footer"/>
        <w:tabs>
          <w:tab w:val="clear" w:pos="4153"/>
          <w:tab w:val="clear" w:pos="8306"/>
        </w:tabs>
        <w:rPr>
          <w:rFonts w:cs="Arial"/>
          <w:szCs w:val="24"/>
        </w:rPr>
      </w:pPr>
    </w:p>
    <w:p w14:paraId="7CFAE005" w14:textId="77777777" w:rsidR="00BF117E" w:rsidRPr="005B6711" w:rsidRDefault="001874A5" w:rsidP="001874A5">
      <w:pPr>
        <w:pStyle w:val="Footer"/>
        <w:tabs>
          <w:tab w:val="clear" w:pos="4153"/>
          <w:tab w:val="clear" w:pos="8306"/>
        </w:tabs>
        <w:ind w:left="720" w:hanging="720"/>
        <w:rPr>
          <w:rFonts w:cs="Arial"/>
          <w:szCs w:val="24"/>
        </w:rPr>
      </w:pPr>
      <w:r w:rsidRPr="005B6711">
        <w:rPr>
          <w:rFonts w:cs="Arial"/>
          <w:szCs w:val="24"/>
        </w:rPr>
        <w:t>17.3</w:t>
      </w:r>
      <w:r w:rsidRPr="005B6711">
        <w:rPr>
          <w:rFonts w:cs="Arial"/>
          <w:szCs w:val="24"/>
        </w:rPr>
        <w:tab/>
        <w:t xml:space="preserve">NATMOs </w:t>
      </w:r>
      <w:r w:rsidR="00BF117E" w:rsidRPr="005B6711">
        <w:rPr>
          <w:rFonts w:cs="Arial"/>
          <w:szCs w:val="24"/>
        </w:rPr>
        <w:t xml:space="preserve">will never falsely raise a complainant’s expectations.  Clarity is essential.  If there is no rational basis for the report, or rigorous investigation cannot verify the problem, the complainant will be advised that the case is closed unless further evidence is available. </w:t>
      </w:r>
    </w:p>
    <w:p w14:paraId="6D9C8D39" w14:textId="77777777" w:rsidR="00BF117E" w:rsidRPr="005B6711" w:rsidRDefault="00BF117E" w:rsidP="00BF117E">
      <w:pPr>
        <w:pStyle w:val="Footer"/>
        <w:tabs>
          <w:tab w:val="clear" w:pos="4153"/>
          <w:tab w:val="clear" w:pos="8306"/>
        </w:tabs>
        <w:rPr>
          <w:rFonts w:cs="Arial"/>
          <w:szCs w:val="24"/>
        </w:rPr>
      </w:pPr>
    </w:p>
    <w:p w14:paraId="2D40AC92" w14:textId="77777777" w:rsidR="00BF117E" w:rsidRPr="005B6711" w:rsidRDefault="001874A5" w:rsidP="001874A5">
      <w:pPr>
        <w:pStyle w:val="Footer"/>
        <w:tabs>
          <w:tab w:val="clear" w:pos="4153"/>
          <w:tab w:val="clear" w:pos="8306"/>
        </w:tabs>
        <w:ind w:left="720" w:hanging="720"/>
        <w:rPr>
          <w:rFonts w:cs="Arial"/>
          <w:szCs w:val="24"/>
        </w:rPr>
      </w:pPr>
      <w:proofErr w:type="gramStart"/>
      <w:r w:rsidRPr="005B6711">
        <w:rPr>
          <w:rFonts w:cs="Arial"/>
          <w:szCs w:val="24"/>
        </w:rPr>
        <w:t>17.4</w:t>
      </w:r>
      <w:r w:rsidR="00BF117E" w:rsidRPr="005B6711">
        <w:rPr>
          <w:rFonts w:cs="Arial"/>
          <w:szCs w:val="24"/>
        </w:rPr>
        <w:t xml:space="preserve">  </w:t>
      </w:r>
      <w:r w:rsidRPr="005B6711">
        <w:rPr>
          <w:rFonts w:cs="Arial"/>
          <w:szCs w:val="24"/>
        </w:rPr>
        <w:tab/>
      </w:r>
      <w:proofErr w:type="gramEnd"/>
      <w:r w:rsidR="00BF117E" w:rsidRPr="005B6711">
        <w:rPr>
          <w:rFonts w:cs="Arial"/>
          <w:szCs w:val="24"/>
        </w:rPr>
        <w:t xml:space="preserve">A decision to close a case should always be discussed and ideally agreed with the complainant in a formal review meeting before confirmation in writing.  For relatively minor issues, or when closure is because the complainant has not been in contact for a period of at least 4 weeks (unless we have begun legal action or are monitoring the situation for evidence of a breach of the </w:t>
      </w:r>
      <w:r w:rsidRPr="005B6711">
        <w:rPr>
          <w:rFonts w:cs="Arial"/>
          <w:szCs w:val="24"/>
        </w:rPr>
        <w:t>Tenancy Agreement</w:t>
      </w:r>
      <w:r w:rsidR="00BF117E" w:rsidRPr="005B6711">
        <w:rPr>
          <w:rFonts w:cs="Arial"/>
          <w:szCs w:val="24"/>
        </w:rPr>
        <w:t>) this review meeting could be by telephone, unless the complainant specifically requests a face-to-face interview.</w:t>
      </w:r>
    </w:p>
    <w:p w14:paraId="675E05EE" w14:textId="77777777" w:rsidR="00BF117E" w:rsidRPr="005B6711" w:rsidRDefault="00BF117E" w:rsidP="00BF117E">
      <w:pPr>
        <w:pStyle w:val="Footer"/>
        <w:tabs>
          <w:tab w:val="clear" w:pos="4153"/>
          <w:tab w:val="clear" w:pos="8306"/>
        </w:tabs>
        <w:rPr>
          <w:rFonts w:cs="Arial"/>
          <w:szCs w:val="24"/>
        </w:rPr>
      </w:pPr>
    </w:p>
    <w:p w14:paraId="024AC0C1" w14:textId="77777777" w:rsidR="00BF117E" w:rsidRPr="005B6711" w:rsidRDefault="001874A5" w:rsidP="001874A5">
      <w:pPr>
        <w:pStyle w:val="Footer"/>
        <w:tabs>
          <w:tab w:val="clear" w:pos="4153"/>
          <w:tab w:val="clear" w:pos="8306"/>
        </w:tabs>
        <w:ind w:left="720" w:hanging="720"/>
        <w:rPr>
          <w:rFonts w:cs="Arial"/>
          <w:szCs w:val="24"/>
        </w:rPr>
      </w:pPr>
      <w:r w:rsidRPr="005B6711">
        <w:rPr>
          <w:rFonts w:cs="Arial"/>
          <w:szCs w:val="24"/>
        </w:rPr>
        <w:t>17.5</w:t>
      </w:r>
      <w:r w:rsidRPr="005B6711">
        <w:rPr>
          <w:rFonts w:cs="Arial"/>
          <w:szCs w:val="24"/>
        </w:rPr>
        <w:tab/>
      </w:r>
      <w:r w:rsidR="00BF117E" w:rsidRPr="005B6711">
        <w:rPr>
          <w:rFonts w:cs="Arial"/>
          <w:szCs w:val="24"/>
        </w:rPr>
        <w:t>What may be insufficient evidence for action at one point may provide vital intelligence or verification in the future.</w:t>
      </w:r>
    </w:p>
    <w:p w14:paraId="2FC17F8B" w14:textId="77777777" w:rsidR="00BF117E" w:rsidRPr="005B6711" w:rsidRDefault="00BF117E" w:rsidP="00BF117E">
      <w:pPr>
        <w:pStyle w:val="Footer"/>
        <w:tabs>
          <w:tab w:val="clear" w:pos="4153"/>
          <w:tab w:val="clear" w:pos="8306"/>
        </w:tabs>
        <w:rPr>
          <w:rFonts w:cs="Arial"/>
          <w:szCs w:val="24"/>
        </w:rPr>
      </w:pPr>
    </w:p>
    <w:p w14:paraId="3A056FA4" w14:textId="77777777" w:rsidR="00BF117E" w:rsidRPr="005B6711" w:rsidRDefault="001874A5" w:rsidP="001874A5">
      <w:pPr>
        <w:pStyle w:val="Footer"/>
        <w:tabs>
          <w:tab w:val="clear" w:pos="4153"/>
          <w:tab w:val="clear" w:pos="8306"/>
        </w:tabs>
        <w:ind w:left="720" w:hanging="720"/>
        <w:rPr>
          <w:rFonts w:cs="Arial"/>
          <w:szCs w:val="24"/>
        </w:rPr>
      </w:pPr>
      <w:r w:rsidRPr="005B6711">
        <w:rPr>
          <w:rFonts w:cs="Arial"/>
          <w:szCs w:val="24"/>
        </w:rPr>
        <w:t>17.6</w:t>
      </w:r>
      <w:r w:rsidRPr="005B6711">
        <w:rPr>
          <w:rFonts w:cs="Arial"/>
          <w:szCs w:val="24"/>
        </w:rPr>
        <w:tab/>
      </w:r>
      <w:r w:rsidR="00BF117E" w:rsidRPr="005B6711">
        <w:rPr>
          <w:rFonts w:cs="Arial"/>
          <w:szCs w:val="24"/>
        </w:rPr>
        <w:t>Formal closure of a case will be in writing to both the complainant and the alleged perpetrator, clearly explaining the reasons.</w:t>
      </w:r>
    </w:p>
    <w:p w14:paraId="0A4F7224" w14:textId="77777777" w:rsidR="00BF117E" w:rsidRPr="005B6711" w:rsidRDefault="00BF117E" w:rsidP="00BF117E">
      <w:pPr>
        <w:pStyle w:val="Footer"/>
        <w:tabs>
          <w:tab w:val="clear" w:pos="4153"/>
          <w:tab w:val="clear" w:pos="8306"/>
        </w:tabs>
        <w:rPr>
          <w:rFonts w:cs="Arial"/>
          <w:szCs w:val="24"/>
        </w:rPr>
      </w:pPr>
    </w:p>
    <w:p w14:paraId="068BA7E2" w14:textId="77777777" w:rsidR="00BF117E" w:rsidRPr="005B6711" w:rsidRDefault="001874A5" w:rsidP="001874A5">
      <w:pPr>
        <w:pStyle w:val="Footer"/>
        <w:tabs>
          <w:tab w:val="clear" w:pos="4153"/>
          <w:tab w:val="clear" w:pos="8306"/>
        </w:tabs>
        <w:ind w:left="720" w:hanging="720"/>
        <w:rPr>
          <w:rFonts w:cs="Arial"/>
          <w:szCs w:val="24"/>
        </w:rPr>
      </w:pPr>
      <w:proofErr w:type="gramStart"/>
      <w:r w:rsidRPr="005B6711">
        <w:rPr>
          <w:rFonts w:cs="Arial"/>
          <w:szCs w:val="24"/>
        </w:rPr>
        <w:t>17.7</w:t>
      </w:r>
      <w:r w:rsidR="00BF117E" w:rsidRPr="005B6711">
        <w:rPr>
          <w:rFonts w:cs="Arial"/>
          <w:b/>
          <w:szCs w:val="24"/>
        </w:rPr>
        <w:t xml:space="preserve">  </w:t>
      </w:r>
      <w:r w:rsidRPr="005B6711">
        <w:rPr>
          <w:rFonts w:cs="Arial"/>
          <w:b/>
          <w:szCs w:val="24"/>
        </w:rPr>
        <w:tab/>
      </w:r>
      <w:proofErr w:type="gramEnd"/>
      <w:r w:rsidR="00BF117E" w:rsidRPr="005B6711">
        <w:rPr>
          <w:rFonts w:cs="Arial"/>
          <w:szCs w:val="24"/>
        </w:rPr>
        <w:t xml:space="preserve">The Senior </w:t>
      </w:r>
      <w:r w:rsidRPr="005B6711">
        <w:rPr>
          <w:rFonts w:cs="Arial"/>
          <w:szCs w:val="24"/>
        </w:rPr>
        <w:t xml:space="preserve">NATMO </w:t>
      </w:r>
      <w:r w:rsidR="00BF117E" w:rsidRPr="005B6711">
        <w:rPr>
          <w:rFonts w:cs="Arial"/>
          <w:szCs w:val="24"/>
        </w:rPr>
        <w:t>will evaluate the effectiveness of every closed case.  The Housing Estates Manager will carry out regular random audits of cases.</w:t>
      </w:r>
    </w:p>
    <w:p w14:paraId="5AE48A43" w14:textId="77777777" w:rsidR="00BF117E" w:rsidRPr="005B6711" w:rsidRDefault="00BF117E" w:rsidP="00BF117E">
      <w:pPr>
        <w:pStyle w:val="Footer"/>
        <w:tabs>
          <w:tab w:val="clear" w:pos="4153"/>
          <w:tab w:val="clear" w:pos="8306"/>
        </w:tabs>
        <w:rPr>
          <w:rFonts w:cs="Arial"/>
          <w:szCs w:val="24"/>
        </w:rPr>
      </w:pPr>
    </w:p>
    <w:p w14:paraId="01EB19B7" w14:textId="77777777" w:rsidR="00BF117E" w:rsidRPr="00236A71" w:rsidRDefault="00665A13" w:rsidP="00BF117E">
      <w:pPr>
        <w:rPr>
          <w:rFonts w:cs="Arial"/>
          <w:b/>
          <w:sz w:val="28"/>
          <w:szCs w:val="28"/>
          <w:u w:val="single"/>
        </w:rPr>
      </w:pPr>
      <w:r w:rsidRPr="00236A71">
        <w:rPr>
          <w:rFonts w:cs="Arial"/>
          <w:b/>
          <w:sz w:val="28"/>
          <w:szCs w:val="28"/>
        </w:rPr>
        <w:t>18.</w:t>
      </w:r>
      <w:r w:rsidR="00BF117E" w:rsidRPr="00236A71">
        <w:rPr>
          <w:rFonts w:cs="Arial"/>
          <w:b/>
          <w:sz w:val="28"/>
          <w:szCs w:val="28"/>
        </w:rPr>
        <w:tab/>
      </w:r>
      <w:r w:rsidR="00BF117E" w:rsidRPr="00236A71">
        <w:rPr>
          <w:rFonts w:cs="Arial"/>
          <w:b/>
          <w:sz w:val="28"/>
          <w:szCs w:val="28"/>
          <w:u w:val="single"/>
        </w:rPr>
        <w:t>Post-Eviction and Re-Housing Applications</w:t>
      </w:r>
    </w:p>
    <w:p w14:paraId="50F40DEB" w14:textId="77777777" w:rsidR="00BF117E" w:rsidRPr="005B6711" w:rsidRDefault="00BF117E" w:rsidP="00BF117E">
      <w:pPr>
        <w:rPr>
          <w:rFonts w:cs="Arial"/>
          <w:b/>
          <w:sz w:val="24"/>
          <w:szCs w:val="24"/>
        </w:rPr>
      </w:pPr>
    </w:p>
    <w:p w14:paraId="154EA534" w14:textId="77777777" w:rsidR="00BF117E" w:rsidRPr="005B6711" w:rsidRDefault="00665A13" w:rsidP="00665A13">
      <w:pPr>
        <w:ind w:left="720" w:hanging="720"/>
        <w:rPr>
          <w:rFonts w:cs="Arial"/>
          <w:sz w:val="24"/>
          <w:szCs w:val="24"/>
        </w:rPr>
      </w:pPr>
      <w:proofErr w:type="gramStart"/>
      <w:r w:rsidRPr="005B6711">
        <w:rPr>
          <w:rFonts w:cs="Arial"/>
          <w:sz w:val="24"/>
          <w:szCs w:val="24"/>
        </w:rPr>
        <w:lastRenderedPageBreak/>
        <w:t>18.1</w:t>
      </w:r>
      <w:r w:rsidR="00BF117E" w:rsidRPr="005B6711">
        <w:rPr>
          <w:rFonts w:cs="Arial"/>
          <w:sz w:val="24"/>
          <w:szCs w:val="24"/>
        </w:rPr>
        <w:t xml:space="preserve">  </w:t>
      </w:r>
      <w:r w:rsidRPr="005B6711">
        <w:rPr>
          <w:rFonts w:cs="Arial"/>
          <w:sz w:val="24"/>
          <w:szCs w:val="24"/>
        </w:rPr>
        <w:tab/>
      </w:r>
      <w:proofErr w:type="gramEnd"/>
      <w:r w:rsidR="00BF117E" w:rsidRPr="005B6711">
        <w:rPr>
          <w:rFonts w:cs="Arial"/>
          <w:sz w:val="24"/>
          <w:szCs w:val="24"/>
        </w:rPr>
        <w:t xml:space="preserve">NFDC </w:t>
      </w:r>
      <w:r w:rsidR="009E3F8D" w:rsidRPr="005B6711">
        <w:rPr>
          <w:rFonts w:cs="Arial"/>
          <w:sz w:val="24"/>
          <w:szCs w:val="24"/>
        </w:rPr>
        <w:t xml:space="preserve">Housing Needs Department </w:t>
      </w:r>
      <w:r w:rsidR="00BF117E" w:rsidRPr="005B6711">
        <w:rPr>
          <w:rFonts w:cs="Arial"/>
          <w:sz w:val="24"/>
          <w:szCs w:val="24"/>
        </w:rPr>
        <w:t xml:space="preserve">will seek to challenge known perpetrators of </w:t>
      </w:r>
      <w:r w:rsidR="00DA6C86" w:rsidRPr="005B6711">
        <w:rPr>
          <w:rFonts w:cs="Arial"/>
          <w:sz w:val="24"/>
          <w:szCs w:val="24"/>
        </w:rPr>
        <w:t>ASB</w:t>
      </w:r>
      <w:r w:rsidR="00BF117E" w:rsidRPr="005B6711">
        <w:rPr>
          <w:rFonts w:cs="Arial"/>
          <w:sz w:val="24"/>
          <w:szCs w:val="24"/>
        </w:rPr>
        <w:t xml:space="preserve"> if they seek to gain access to </w:t>
      </w:r>
      <w:r w:rsidR="005B1F8A" w:rsidRPr="005B6711">
        <w:rPr>
          <w:rFonts w:cs="Arial"/>
          <w:sz w:val="24"/>
          <w:szCs w:val="24"/>
        </w:rPr>
        <w:t xml:space="preserve">the </w:t>
      </w:r>
      <w:proofErr w:type="spellStart"/>
      <w:r w:rsidR="0083418D" w:rsidRPr="005B6711">
        <w:rPr>
          <w:rFonts w:cs="Arial"/>
          <w:sz w:val="24"/>
          <w:szCs w:val="24"/>
        </w:rPr>
        <w:t>Homesearch</w:t>
      </w:r>
      <w:proofErr w:type="spellEnd"/>
      <w:r w:rsidR="0083418D" w:rsidRPr="005B6711">
        <w:rPr>
          <w:rFonts w:cs="Arial"/>
          <w:sz w:val="24"/>
          <w:szCs w:val="24"/>
        </w:rPr>
        <w:t xml:space="preserve"> housing waiting list</w:t>
      </w:r>
      <w:r w:rsidRPr="005B6711">
        <w:rPr>
          <w:rFonts w:cs="Arial"/>
          <w:sz w:val="24"/>
          <w:szCs w:val="24"/>
        </w:rPr>
        <w:t>,</w:t>
      </w:r>
      <w:r w:rsidR="005B1F8A" w:rsidRPr="005B6711">
        <w:rPr>
          <w:rFonts w:cs="Arial"/>
          <w:sz w:val="24"/>
          <w:szCs w:val="24"/>
        </w:rPr>
        <w:t xml:space="preserve"> </w:t>
      </w:r>
      <w:r w:rsidR="00BF117E" w:rsidRPr="005B6711">
        <w:rPr>
          <w:rFonts w:cs="Arial"/>
          <w:sz w:val="24"/>
          <w:szCs w:val="24"/>
        </w:rPr>
        <w:t>either as a tenant in their own right or as part of a larger moving group (a ‘moving group’ would generally be the immediate family, but could also include extended family or friends).</w:t>
      </w:r>
    </w:p>
    <w:p w14:paraId="77A52294" w14:textId="77777777" w:rsidR="00BF117E" w:rsidRPr="005B6711" w:rsidRDefault="00BF117E" w:rsidP="00BF117E">
      <w:pPr>
        <w:pStyle w:val="BodyText"/>
        <w:rPr>
          <w:rFonts w:cs="Arial"/>
          <w:sz w:val="24"/>
          <w:szCs w:val="24"/>
        </w:rPr>
      </w:pPr>
    </w:p>
    <w:p w14:paraId="3CB8B8EC" w14:textId="77777777" w:rsidR="00BF117E" w:rsidRPr="005B6711" w:rsidRDefault="00665A13" w:rsidP="00BF117E">
      <w:pPr>
        <w:rPr>
          <w:rFonts w:cs="Arial"/>
          <w:sz w:val="24"/>
          <w:szCs w:val="24"/>
        </w:rPr>
      </w:pPr>
      <w:r w:rsidRPr="005B6711">
        <w:rPr>
          <w:rFonts w:cs="Arial"/>
          <w:sz w:val="24"/>
          <w:szCs w:val="24"/>
        </w:rPr>
        <w:t>18.2</w:t>
      </w:r>
      <w:r w:rsidRPr="005B6711">
        <w:rPr>
          <w:rFonts w:cs="Arial"/>
          <w:sz w:val="24"/>
          <w:szCs w:val="24"/>
        </w:rPr>
        <w:tab/>
      </w:r>
      <w:r w:rsidR="005B1F8A" w:rsidRPr="005B6711">
        <w:rPr>
          <w:rFonts w:cs="Arial"/>
          <w:sz w:val="24"/>
          <w:szCs w:val="24"/>
        </w:rPr>
        <w:t xml:space="preserve">NFDC </w:t>
      </w:r>
      <w:r w:rsidR="00BF117E" w:rsidRPr="005B6711">
        <w:rPr>
          <w:rFonts w:cs="Arial"/>
          <w:sz w:val="24"/>
          <w:szCs w:val="24"/>
        </w:rPr>
        <w:t>maintains a list of such persons on our computer system.</w:t>
      </w:r>
    </w:p>
    <w:p w14:paraId="007DCDA8" w14:textId="77777777" w:rsidR="00BF117E" w:rsidRPr="005B6711" w:rsidRDefault="00BF117E" w:rsidP="00BF117E">
      <w:pPr>
        <w:rPr>
          <w:rFonts w:cs="Arial"/>
          <w:sz w:val="24"/>
          <w:szCs w:val="24"/>
        </w:rPr>
      </w:pPr>
    </w:p>
    <w:p w14:paraId="52945F12" w14:textId="77777777" w:rsidR="00BF117E" w:rsidRPr="005B6711" w:rsidRDefault="00665A13" w:rsidP="00665A13">
      <w:pPr>
        <w:ind w:left="720" w:hanging="720"/>
        <w:rPr>
          <w:rFonts w:cs="Arial"/>
          <w:sz w:val="24"/>
          <w:szCs w:val="24"/>
        </w:rPr>
      </w:pPr>
      <w:r w:rsidRPr="005B6711">
        <w:rPr>
          <w:rFonts w:cs="Arial"/>
          <w:sz w:val="24"/>
          <w:szCs w:val="24"/>
        </w:rPr>
        <w:t>18.3</w:t>
      </w:r>
      <w:r w:rsidRPr="005B6711">
        <w:rPr>
          <w:rFonts w:cs="Arial"/>
          <w:sz w:val="24"/>
          <w:szCs w:val="24"/>
        </w:rPr>
        <w:tab/>
      </w:r>
      <w:r w:rsidR="00BF117E" w:rsidRPr="005B6711">
        <w:rPr>
          <w:rFonts w:cs="Arial"/>
          <w:sz w:val="24"/>
          <w:szCs w:val="24"/>
        </w:rPr>
        <w:t xml:space="preserve">Everyone evicted because of </w:t>
      </w:r>
      <w:r w:rsidR="00DA6C86" w:rsidRPr="005B6711">
        <w:rPr>
          <w:rFonts w:cs="Arial"/>
          <w:sz w:val="24"/>
          <w:szCs w:val="24"/>
        </w:rPr>
        <w:t>ASB</w:t>
      </w:r>
      <w:r w:rsidR="00BF117E" w:rsidRPr="005B6711">
        <w:rPr>
          <w:rFonts w:cs="Arial"/>
          <w:sz w:val="24"/>
          <w:szCs w:val="24"/>
        </w:rPr>
        <w:t xml:space="preserve"> will be entered onto this list, together with his or her moving group.</w:t>
      </w:r>
    </w:p>
    <w:p w14:paraId="450EA2D7" w14:textId="77777777" w:rsidR="00BF117E" w:rsidRPr="005B6711" w:rsidRDefault="00BF117E" w:rsidP="00BF117E">
      <w:pPr>
        <w:rPr>
          <w:rFonts w:cs="Arial"/>
          <w:sz w:val="24"/>
          <w:szCs w:val="24"/>
        </w:rPr>
      </w:pPr>
    </w:p>
    <w:p w14:paraId="5EE802FB" w14:textId="77777777" w:rsidR="00BF117E" w:rsidRPr="005B6711" w:rsidRDefault="00665A13" w:rsidP="00665A13">
      <w:pPr>
        <w:ind w:left="720" w:hanging="720"/>
        <w:rPr>
          <w:rFonts w:cs="Arial"/>
          <w:sz w:val="24"/>
          <w:szCs w:val="24"/>
        </w:rPr>
      </w:pPr>
      <w:proofErr w:type="gramStart"/>
      <w:r w:rsidRPr="005B6711">
        <w:rPr>
          <w:rFonts w:cs="Arial"/>
          <w:sz w:val="24"/>
          <w:szCs w:val="24"/>
        </w:rPr>
        <w:t>18.4</w:t>
      </w:r>
      <w:r w:rsidR="005B1F8A" w:rsidRPr="005B6711">
        <w:rPr>
          <w:rFonts w:cs="Arial"/>
          <w:sz w:val="24"/>
          <w:szCs w:val="24"/>
        </w:rPr>
        <w:t xml:space="preserve">  </w:t>
      </w:r>
      <w:r w:rsidRPr="005B6711">
        <w:rPr>
          <w:rFonts w:cs="Arial"/>
          <w:sz w:val="24"/>
          <w:szCs w:val="24"/>
        </w:rPr>
        <w:tab/>
      </w:r>
      <w:proofErr w:type="gramEnd"/>
      <w:r w:rsidR="00BF117E" w:rsidRPr="005B6711">
        <w:rPr>
          <w:rFonts w:cs="Arial"/>
          <w:sz w:val="24"/>
          <w:szCs w:val="24"/>
        </w:rPr>
        <w:t xml:space="preserve">It is also important to keep good quality information to indicate why an eviction has taken place.  Such information may well be required should an evicted perpetrator apply to </w:t>
      </w:r>
      <w:r w:rsidRPr="005B6711">
        <w:rPr>
          <w:rFonts w:cs="Arial"/>
          <w:sz w:val="24"/>
          <w:szCs w:val="24"/>
        </w:rPr>
        <w:t>another o</w:t>
      </w:r>
      <w:r w:rsidR="005B1F8A" w:rsidRPr="005B6711">
        <w:rPr>
          <w:rFonts w:cs="Arial"/>
          <w:sz w:val="24"/>
          <w:szCs w:val="24"/>
        </w:rPr>
        <w:t xml:space="preserve">rganisation or Local Authority </w:t>
      </w:r>
      <w:r w:rsidR="00BF117E" w:rsidRPr="005B6711">
        <w:rPr>
          <w:rFonts w:cs="Arial"/>
          <w:sz w:val="24"/>
          <w:szCs w:val="24"/>
        </w:rPr>
        <w:t>for accommodation</w:t>
      </w:r>
      <w:r w:rsidRPr="005B6711">
        <w:rPr>
          <w:rFonts w:cs="Arial"/>
          <w:sz w:val="24"/>
          <w:szCs w:val="24"/>
        </w:rPr>
        <w:t xml:space="preserve">, </w:t>
      </w:r>
      <w:r w:rsidR="005B1F8A" w:rsidRPr="005B6711">
        <w:rPr>
          <w:rFonts w:cs="Arial"/>
          <w:sz w:val="24"/>
          <w:szCs w:val="24"/>
        </w:rPr>
        <w:t xml:space="preserve">therefore all notes and correspondence relating to a tenancy (either current or previous) will be made on </w:t>
      </w:r>
      <w:proofErr w:type="spellStart"/>
      <w:r w:rsidR="005B1F8A" w:rsidRPr="005B6711">
        <w:rPr>
          <w:rFonts w:cs="Arial"/>
          <w:sz w:val="24"/>
          <w:szCs w:val="24"/>
        </w:rPr>
        <w:t>Anite</w:t>
      </w:r>
      <w:proofErr w:type="spellEnd"/>
      <w:r w:rsidR="005B1F8A" w:rsidRPr="005B6711">
        <w:rPr>
          <w:rFonts w:cs="Arial"/>
          <w:sz w:val="24"/>
          <w:szCs w:val="24"/>
        </w:rPr>
        <w:t>.</w:t>
      </w:r>
      <w:r w:rsidRPr="005B6711">
        <w:rPr>
          <w:rFonts w:cs="Arial"/>
          <w:sz w:val="24"/>
          <w:szCs w:val="24"/>
        </w:rPr>
        <w:t xml:space="preserve">  </w:t>
      </w:r>
      <w:r w:rsidR="00DA6C86" w:rsidRPr="005B6711">
        <w:rPr>
          <w:rFonts w:cs="Arial"/>
          <w:sz w:val="24"/>
          <w:szCs w:val="24"/>
        </w:rPr>
        <w:t>(</w:t>
      </w:r>
      <w:r w:rsidRPr="005B6711">
        <w:rPr>
          <w:rFonts w:cs="Arial"/>
          <w:sz w:val="24"/>
          <w:szCs w:val="24"/>
        </w:rPr>
        <w:t>This is the Housing Services in-</w:t>
      </w:r>
      <w:r w:rsidR="005B1F8A" w:rsidRPr="005B6711">
        <w:rPr>
          <w:rFonts w:cs="Arial"/>
          <w:sz w:val="24"/>
          <w:szCs w:val="24"/>
        </w:rPr>
        <w:t>house software data imaging system where all tenancy matters and files are held on computer</w:t>
      </w:r>
      <w:r w:rsidR="00DA6C86" w:rsidRPr="005B6711">
        <w:rPr>
          <w:rFonts w:cs="Arial"/>
          <w:sz w:val="24"/>
          <w:szCs w:val="24"/>
        </w:rPr>
        <w:t>)</w:t>
      </w:r>
      <w:r w:rsidR="005B1F8A" w:rsidRPr="005B6711">
        <w:rPr>
          <w:rFonts w:cs="Arial"/>
          <w:sz w:val="24"/>
          <w:szCs w:val="24"/>
        </w:rPr>
        <w:t xml:space="preserve">. </w:t>
      </w:r>
    </w:p>
    <w:p w14:paraId="3DD355C9" w14:textId="77777777" w:rsidR="005B1F8A" w:rsidRPr="005B6711" w:rsidRDefault="005B1F8A" w:rsidP="00BF117E">
      <w:pPr>
        <w:rPr>
          <w:rFonts w:cs="Arial"/>
          <w:sz w:val="24"/>
          <w:szCs w:val="24"/>
        </w:rPr>
      </w:pPr>
    </w:p>
    <w:p w14:paraId="78802485" w14:textId="77777777" w:rsidR="00BF117E" w:rsidRPr="005B6711" w:rsidRDefault="00665A13" w:rsidP="00665A13">
      <w:pPr>
        <w:ind w:left="720" w:hanging="720"/>
        <w:rPr>
          <w:rFonts w:cs="Arial"/>
          <w:sz w:val="24"/>
          <w:szCs w:val="24"/>
        </w:rPr>
      </w:pPr>
      <w:r w:rsidRPr="005B6711">
        <w:rPr>
          <w:rFonts w:cs="Arial"/>
          <w:sz w:val="24"/>
          <w:szCs w:val="24"/>
        </w:rPr>
        <w:t>18.5</w:t>
      </w:r>
      <w:r w:rsidR="005B1F8A" w:rsidRPr="005B6711">
        <w:rPr>
          <w:rFonts w:cs="Arial"/>
          <w:sz w:val="24"/>
          <w:szCs w:val="24"/>
        </w:rPr>
        <w:t xml:space="preserve"> </w:t>
      </w:r>
      <w:r w:rsidRPr="005B6711">
        <w:rPr>
          <w:rFonts w:cs="Arial"/>
          <w:sz w:val="24"/>
          <w:szCs w:val="24"/>
        </w:rPr>
        <w:tab/>
      </w:r>
      <w:r w:rsidR="00BF117E" w:rsidRPr="005B6711">
        <w:rPr>
          <w:rFonts w:cs="Arial"/>
          <w:sz w:val="24"/>
          <w:szCs w:val="24"/>
        </w:rPr>
        <w:t xml:space="preserve">We will also co-operate with </w:t>
      </w:r>
      <w:r w:rsidR="005B1F8A" w:rsidRPr="005B6711">
        <w:rPr>
          <w:rFonts w:cs="Arial"/>
          <w:sz w:val="24"/>
          <w:szCs w:val="24"/>
        </w:rPr>
        <w:t xml:space="preserve">partner agencies </w:t>
      </w:r>
      <w:r w:rsidR="00BF117E" w:rsidRPr="005B6711">
        <w:rPr>
          <w:rFonts w:cs="Arial"/>
          <w:sz w:val="24"/>
          <w:szCs w:val="24"/>
        </w:rPr>
        <w:t>in providing information on any formal action we have taken in respect of our residents in their area.</w:t>
      </w:r>
    </w:p>
    <w:p w14:paraId="1A81F0B1" w14:textId="77777777" w:rsidR="00BF117E" w:rsidRPr="005B6711" w:rsidRDefault="00BF117E" w:rsidP="00BF117E">
      <w:pPr>
        <w:rPr>
          <w:rFonts w:cs="Arial"/>
          <w:sz w:val="24"/>
          <w:szCs w:val="24"/>
        </w:rPr>
      </w:pPr>
    </w:p>
    <w:p w14:paraId="7D5BD4D1" w14:textId="77777777" w:rsidR="00BF117E" w:rsidRPr="005B6711" w:rsidRDefault="00665A13" w:rsidP="00665A13">
      <w:pPr>
        <w:ind w:left="720" w:hanging="720"/>
        <w:rPr>
          <w:rFonts w:cs="Arial"/>
          <w:sz w:val="24"/>
          <w:szCs w:val="24"/>
        </w:rPr>
      </w:pPr>
      <w:proofErr w:type="gramStart"/>
      <w:r w:rsidRPr="005B6711">
        <w:rPr>
          <w:rFonts w:cs="Arial"/>
          <w:sz w:val="24"/>
          <w:szCs w:val="24"/>
        </w:rPr>
        <w:t>18.6</w:t>
      </w:r>
      <w:r w:rsidR="005B1F8A" w:rsidRPr="005B6711">
        <w:rPr>
          <w:rFonts w:cs="Arial"/>
          <w:sz w:val="24"/>
          <w:szCs w:val="24"/>
        </w:rPr>
        <w:t xml:space="preserve">  </w:t>
      </w:r>
      <w:r w:rsidRPr="005B6711">
        <w:rPr>
          <w:rFonts w:cs="Arial"/>
          <w:sz w:val="24"/>
          <w:szCs w:val="24"/>
        </w:rPr>
        <w:tab/>
      </w:r>
      <w:proofErr w:type="gramEnd"/>
      <w:r w:rsidR="005B1F8A" w:rsidRPr="005B6711">
        <w:rPr>
          <w:rFonts w:cs="Arial"/>
          <w:sz w:val="24"/>
          <w:szCs w:val="24"/>
        </w:rPr>
        <w:t>NFDC</w:t>
      </w:r>
      <w:r w:rsidR="00BF117E" w:rsidRPr="005B6711">
        <w:rPr>
          <w:rFonts w:cs="Arial"/>
          <w:sz w:val="24"/>
          <w:szCs w:val="24"/>
        </w:rPr>
        <w:t xml:space="preserve"> requires that all information leading to an eviction should be maintained on files, which can and should be made available on request to a caseworker in a </w:t>
      </w:r>
      <w:r w:rsidRPr="005B6711">
        <w:rPr>
          <w:rFonts w:cs="Arial"/>
          <w:sz w:val="24"/>
          <w:szCs w:val="24"/>
        </w:rPr>
        <w:t xml:space="preserve">Homeless Families </w:t>
      </w:r>
      <w:r w:rsidR="00BF117E" w:rsidRPr="005B6711">
        <w:rPr>
          <w:rFonts w:cs="Arial"/>
          <w:sz w:val="24"/>
          <w:szCs w:val="24"/>
        </w:rPr>
        <w:t xml:space="preserve">section of a </w:t>
      </w:r>
      <w:r w:rsidRPr="005B6711">
        <w:rPr>
          <w:rFonts w:cs="Arial"/>
          <w:sz w:val="24"/>
          <w:szCs w:val="24"/>
        </w:rPr>
        <w:t>Local Authority</w:t>
      </w:r>
      <w:r w:rsidR="00BF117E" w:rsidRPr="005B6711">
        <w:rPr>
          <w:rFonts w:cs="Arial"/>
          <w:sz w:val="24"/>
          <w:szCs w:val="24"/>
        </w:rPr>
        <w:t>, to enable them to make an appropriate decision whether or not to treat the individual(s) as intentionally homeless.</w:t>
      </w:r>
    </w:p>
    <w:p w14:paraId="717AAFBA" w14:textId="77777777" w:rsidR="00BF117E" w:rsidRPr="005B6711" w:rsidRDefault="00BF117E" w:rsidP="00BF117E">
      <w:pPr>
        <w:rPr>
          <w:rFonts w:cs="Arial"/>
          <w:sz w:val="24"/>
          <w:szCs w:val="24"/>
        </w:rPr>
      </w:pPr>
    </w:p>
    <w:p w14:paraId="020D48B3" w14:textId="77777777" w:rsidR="00BF117E" w:rsidRPr="005B6711" w:rsidRDefault="00665A13" w:rsidP="00665A13">
      <w:pPr>
        <w:ind w:left="720" w:hanging="720"/>
        <w:rPr>
          <w:rFonts w:cs="Arial"/>
          <w:sz w:val="24"/>
          <w:szCs w:val="24"/>
        </w:rPr>
      </w:pPr>
      <w:proofErr w:type="gramStart"/>
      <w:r w:rsidRPr="005B6711">
        <w:rPr>
          <w:rFonts w:cs="Arial"/>
          <w:sz w:val="24"/>
          <w:szCs w:val="24"/>
        </w:rPr>
        <w:t>18.7</w:t>
      </w:r>
      <w:r w:rsidR="005B1F8A" w:rsidRPr="005B6711">
        <w:rPr>
          <w:rFonts w:cs="Arial"/>
          <w:sz w:val="24"/>
          <w:szCs w:val="24"/>
        </w:rPr>
        <w:t xml:space="preserve">  </w:t>
      </w:r>
      <w:r w:rsidRPr="005B6711">
        <w:rPr>
          <w:rFonts w:cs="Arial"/>
          <w:sz w:val="24"/>
          <w:szCs w:val="24"/>
        </w:rPr>
        <w:tab/>
      </w:r>
      <w:proofErr w:type="gramEnd"/>
      <w:r w:rsidR="00BF117E" w:rsidRPr="005B6711">
        <w:rPr>
          <w:rFonts w:cs="Arial"/>
          <w:sz w:val="24"/>
          <w:szCs w:val="24"/>
        </w:rPr>
        <w:t xml:space="preserve">No individual or family who have a known history of </w:t>
      </w:r>
      <w:r w:rsidR="00DA6C86" w:rsidRPr="005B6711">
        <w:rPr>
          <w:rFonts w:cs="Arial"/>
          <w:sz w:val="24"/>
          <w:szCs w:val="24"/>
        </w:rPr>
        <w:t>ASB</w:t>
      </w:r>
      <w:r w:rsidR="00BF117E" w:rsidRPr="005B6711">
        <w:rPr>
          <w:rFonts w:cs="Arial"/>
          <w:sz w:val="24"/>
          <w:szCs w:val="24"/>
        </w:rPr>
        <w:t xml:space="preserve">, whether or not they were tenants of </w:t>
      </w:r>
      <w:r w:rsidR="005B1F8A" w:rsidRPr="005B6711">
        <w:rPr>
          <w:rFonts w:cs="Arial"/>
          <w:sz w:val="24"/>
          <w:szCs w:val="24"/>
        </w:rPr>
        <w:t>NFDC</w:t>
      </w:r>
      <w:r w:rsidR="00BF117E" w:rsidRPr="005B6711">
        <w:rPr>
          <w:rFonts w:cs="Arial"/>
          <w:sz w:val="24"/>
          <w:szCs w:val="24"/>
        </w:rPr>
        <w:t xml:space="preserve">, will </w:t>
      </w:r>
      <w:r w:rsidR="0083418D" w:rsidRPr="005B6711">
        <w:rPr>
          <w:rFonts w:cs="Arial"/>
          <w:sz w:val="24"/>
          <w:szCs w:val="24"/>
        </w:rPr>
        <w:t xml:space="preserve">normally </w:t>
      </w:r>
      <w:r w:rsidR="00BF117E" w:rsidRPr="005B6711">
        <w:rPr>
          <w:rFonts w:cs="Arial"/>
          <w:sz w:val="24"/>
          <w:szCs w:val="24"/>
        </w:rPr>
        <w:t xml:space="preserve">be re-housed by </w:t>
      </w:r>
      <w:r w:rsidR="005B1F8A" w:rsidRPr="005B6711">
        <w:rPr>
          <w:rFonts w:cs="Arial"/>
          <w:sz w:val="24"/>
          <w:szCs w:val="24"/>
        </w:rPr>
        <w:t>NFDC</w:t>
      </w:r>
      <w:r w:rsidRPr="005B6711">
        <w:rPr>
          <w:rFonts w:cs="Arial"/>
          <w:sz w:val="24"/>
          <w:szCs w:val="24"/>
        </w:rPr>
        <w:t>,</w:t>
      </w:r>
      <w:r w:rsidR="00BF117E" w:rsidRPr="005B6711">
        <w:rPr>
          <w:rFonts w:cs="Arial"/>
          <w:sz w:val="24"/>
          <w:szCs w:val="24"/>
        </w:rPr>
        <w:t xml:space="preserve"> unless there is substantive evidence that they are not likely to cause such problems again</w:t>
      </w:r>
      <w:r w:rsidR="0083418D" w:rsidRPr="005B6711">
        <w:rPr>
          <w:rFonts w:cs="Arial"/>
          <w:sz w:val="24"/>
          <w:szCs w:val="24"/>
        </w:rPr>
        <w:t xml:space="preserve"> or there is a legal requirement on the Council to secure housing</w:t>
      </w:r>
      <w:r w:rsidR="00BF117E" w:rsidRPr="005B6711">
        <w:rPr>
          <w:rFonts w:cs="Arial"/>
          <w:sz w:val="24"/>
          <w:szCs w:val="24"/>
        </w:rPr>
        <w:t>.</w:t>
      </w:r>
    </w:p>
    <w:p w14:paraId="56EE48EE" w14:textId="77777777" w:rsidR="005B1F8A" w:rsidRPr="005B6711" w:rsidRDefault="005B1F8A" w:rsidP="00BF117E">
      <w:pPr>
        <w:rPr>
          <w:rFonts w:cs="Arial"/>
          <w:sz w:val="24"/>
          <w:szCs w:val="24"/>
        </w:rPr>
      </w:pPr>
    </w:p>
    <w:p w14:paraId="17DC11B3" w14:textId="77777777" w:rsidR="005B1F8A" w:rsidRPr="005B6711" w:rsidRDefault="00665A13" w:rsidP="00665A13">
      <w:pPr>
        <w:ind w:left="720" w:hanging="720"/>
        <w:rPr>
          <w:rFonts w:cs="Arial"/>
          <w:sz w:val="24"/>
          <w:szCs w:val="24"/>
        </w:rPr>
      </w:pPr>
      <w:proofErr w:type="gramStart"/>
      <w:r w:rsidRPr="005B6711">
        <w:rPr>
          <w:rFonts w:cs="Arial"/>
          <w:sz w:val="24"/>
          <w:szCs w:val="24"/>
        </w:rPr>
        <w:t>18.8</w:t>
      </w:r>
      <w:r w:rsidR="005B1F8A" w:rsidRPr="005B6711">
        <w:rPr>
          <w:rFonts w:cs="Arial"/>
          <w:b/>
          <w:color w:val="00B0F0"/>
          <w:sz w:val="24"/>
          <w:szCs w:val="24"/>
        </w:rPr>
        <w:t xml:space="preserve">  </w:t>
      </w:r>
      <w:r w:rsidRPr="005B6711">
        <w:rPr>
          <w:rFonts w:cs="Arial"/>
          <w:b/>
          <w:color w:val="00B0F0"/>
          <w:sz w:val="24"/>
          <w:szCs w:val="24"/>
        </w:rPr>
        <w:tab/>
      </w:r>
      <w:proofErr w:type="gramEnd"/>
      <w:r w:rsidR="005B1F8A" w:rsidRPr="005B6711">
        <w:rPr>
          <w:rFonts w:cs="Arial"/>
          <w:sz w:val="24"/>
          <w:szCs w:val="24"/>
        </w:rPr>
        <w:t xml:space="preserve">NFDC’s Housing Needs Department have the </w:t>
      </w:r>
      <w:r w:rsidR="0083418D" w:rsidRPr="005B6711">
        <w:rPr>
          <w:rFonts w:cs="Arial"/>
          <w:sz w:val="24"/>
          <w:szCs w:val="24"/>
        </w:rPr>
        <w:t>powers</w:t>
      </w:r>
      <w:r w:rsidR="005B1F8A" w:rsidRPr="005B6711">
        <w:rPr>
          <w:rFonts w:cs="Arial"/>
          <w:sz w:val="24"/>
          <w:szCs w:val="24"/>
        </w:rPr>
        <w:t xml:space="preserve"> to </w:t>
      </w:r>
      <w:r w:rsidR="0083418D" w:rsidRPr="005B6711">
        <w:rPr>
          <w:rFonts w:cs="Arial"/>
          <w:sz w:val="24"/>
          <w:szCs w:val="24"/>
        </w:rPr>
        <w:t xml:space="preserve">reduce the priority of applicants on the waiting list or to treat housing applicants as being ineligible for an allocation if they (or a member of their household) have been guilty of unacceptable behaviour </w:t>
      </w:r>
      <w:r w:rsidR="00287C86" w:rsidRPr="005B6711">
        <w:rPr>
          <w:rFonts w:cs="Arial"/>
          <w:sz w:val="24"/>
          <w:szCs w:val="24"/>
        </w:rPr>
        <w:t>and are considered to be unsuitable to be a tenant due to that behaviour. Cases will be considered on an individual basis.</w:t>
      </w:r>
    </w:p>
    <w:p w14:paraId="2908EB2C" w14:textId="77777777" w:rsidR="005B1F8A" w:rsidRPr="005B6711" w:rsidRDefault="005B1F8A" w:rsidP="00BF117E">
      <w:pPr>
        <w:rPr>
          <w:rFonts w:cs="Arial"/>
          <w:sz w:val="24"/>
          <w:szCs w:val="24"/>
        </w:rPr>
      </w:pPr>
    </w:p>
    <w:p w14:paraId="7AD86051" w14:textId="77777777" w:rsidR="00BF117E" w:rsidRPr="00236A71" w:rsidRDefault="00665A13" w:rsidP="00BF117E">
      <w:pPr>
        <w:rPr>
          <w:rFonts w:cs="Arial"/>
          <w:b/>
          <w:sz w:val="28"/>
          <w:szCs w:val="28"/>
          <w:u w:val="single"/>
        </w:rPr>
      </w:pPr>
      <w:r w:rsidRPr="00236A71">
        <w:rPr>
          <w:rFonts w:cs="Arial"/>
          <w:b/>
          <w:sz w:val="28"/>
          <w:szCs w:val="28"/>
        </w:rPr>
        <w:t>19.</w:t>
      </w:r>
      <w:r w:rsidR="00BF117E" w:rsidRPr="00236A71">
        <w:rPr>
          <w:rFonts w:cs="Arial"/>
          <w:b/>
          <w:sz w:val="28"/>
          <w:szCs w:val="28"/>
        </w:rPr>
        <w:tab/>
      </w:r>
      <w:r w:rsidR="00BF117E" w:rsidRPr="00236A71">
        <w:rPr>
          <w:rFonts w:cs="Arial"/>
          <w:b/>
          <w:sz w:val="28"/>
          <w:szCs w:val="28"/>
          <w:u w:val="single"/>
        </w:rPr>
        <w:t>Appeals</w:t>
      </w:r>
    </w:p>
    <w:p w14:paraId="121FD38A" w14:textId="77777777" w:rsidR="00BF117E" w:rsidRPr="005B6711" w:rsidRDefault="00BF117E" w:rsidP="00BF117E">
      <w:pPr>
        <w:rPr>
          <w:rFonts w:cs="Arial"/>
          <w:b/>
          <w:color w:val="00B0F0"/>
          <w:sz w:val="24"/>
          <w:szCs w:val="24"/>
        </w:rPr>
      </w:pPr>
    </w:p>
    <w:p w14:paraId="04F0ABE6" w14:textId="77777777" w:rsidR="00BF117E" w:rsidRPr="005B6711" w:rsidRDefault="00665A13" w:rsidP="00665A13">
      <w:pPr>
        <w:ind w:left="720" w:hanging="720"/>
        <w:rPr>
          <w:rFonts w:cs="Arial"/>
          <w:sz w:val="24"/>
          <w:szCs w:val="24"/>
        </w:rPr>
      </w:pPr>
      <w:r w:rsidRPr="005B6711">
        <w:rPr>
          <w:rFonts w:cs="Arial"/>
          <w:sz w:val="24"/>
          <w:szCs w:val="24"/>
        </w:rPr>
        <w:t>19.1</w:t>
      </w:r>
      <w:r w:rsidRPr="005B6711">
        <w:rPr>
          <w:rFonts w:cs="Arial"/>
          <w:sz w:val="24"/>
          <w:szCs w:val="24"/>
        </w:rPr>
        <w:tab/>
      </w:r>
      <w:r w:rsidR="00BF117E" w:rsidRPr="005B6711">
        <w:rPr>
          <w:rFonts w:cs="Arial"/>
          <w:sz w:val="24"/>
          <w:szCs w:val="24"/>
        </w:rPr>
        <w:t xml:space="preserve">Where a person involved in a case is dissatisfied with the investigation or the decision, they may appeal against the way an investigation has been handled or the decision reached and request a review of the case.  </w:t>
      </w:r>
      <w:proofErr w:type="gramStart"/>
      <w:r w:rsidR="00BF117E" w:rsidRPr="005B6711">
        <w:rPr>
          <w:rFonts w:cs="Arial"/>
          <w:sz w:val="24"/>
          <w:szCs w:val="24"/>
        </w:rPr>
        <w:t>Either the</w:t>
      </w:r>
      <w:proofErr w:type="gramEnd"/>
      <w:r w:rsidR="00BF117E" w:rsidRPr="005B6711">
        <w:rPr>
          <w:rFonts w:cs="Arial"/>
          <w:sz w:val="24"/>
          <w:szCs w:val="24"/>
        </w:rPr>
        <w:t xml:space="preserve"> H</w:t>
      </w:r>
      <w:r w:rsidR="005B1F8A" w:rsidRPr="005B6711">
        <w:rPr>
          <w:rFonts w:cs="Arial"/>
          <w:sz w:val="24"/>
          <w:szCs w:val="24"/>
        </w:rPr>
        <w:t>ousing Estates Manager of the Head of Housing will conduct</w:t>
      </w:r>
      <w:r w:rsidR="001763D6" w:rsidRPr="005B6711">
        <w:rPr>
          <w:rFonts w:cs="Arial"/>
          <w:sz w:val="24"/>
          <w:szCs w:val="24"/>
        </w:rPr>
        <w:t xml:space="preserve"> this review.  If, </w:t>
      </w:r>
      <w:r w:rsidR="00BF117E" w:rsidRPr="005B6711">
        <w:rPr>
          <w:rFonts w:cs="Arial"/>
          <w:sz w:val="24"/>
          <w:szCs w:val="24"/>
        </w:rPr>
        <w:t xml:space="preserve">following the appeal the person is still dissatisfied, the matter should then be considered under </w:t>
      </w:r>
      <w:r w:rsidR="005B1F8A" w:rsidRPr="005B6711">
        <w:rPr>
          <w:rFonts w:cs="Arial"/>
          <w:sz w:val="24"/>
          <w:szCs w:val="24"/>
        </w:rPr>
        <w:t>NFDC’s Corporate Complaints Policy.</w:t>
      </w:r>
    </w:p>
    <w:p w14:paraId="1FE2DD96" w14:textId="77777777" w:rsidR="001763D6" w:rsidRPr="005B6711" w:rsidRDefault="001763D6" w:rsidP="00BF117E">
      <w:pPr>
        <w:rPr>
          <w:rFonts w:cs="Arial"/>
          <w:sz w:val="24"/>
          <w:szCs w:val="24"/>
        </w:rPr>
      </w:pPr>
    </w:p>
    <w:p w14:paraId="2A408484" w14:textId="77777777" w:rsidR="00BF117E" w:rsidRPr="00236A71" w:rsidRDefault="001763D6" w:rsidP="00BF117E">
      <w:pPr>
        <w:rPr>
          <w:rFonts w:cs="Arial"/>
          <w:b/>
          <w:sz w:val="28"/>
          <w:szCs w:val="28"/>
          <w:u w:val="single"/>
        </w:rPr>
      </w:pPr>
      <w:r w:rsidRPr="00236A71">
        <w:rPr>
          <w:rFonts w:cs="Arial"/>
          <w:b/>
          <w:sz w:val="28"/>
          <w:szCs w:val="28"/>
        </w:rPr>
        <w:t>20.</w:t>
      </w:r>
      <w:r w:rsidR="00BF117E" w:rsidRPr="00236A71">
        <w:rPr>
          <w:rFonts w:cs="Arial"/>
          <w:b/>
          <w:sz w:val="28"/>
          <w:szCs w:val="28"/>
        </w:rPr>
        <w:tab/>
      </w:r>
      <w:r w:rsidR="00BF117E" w:rsidRPr="00236A71">
        <w:rPr>
          <w:rFonts w:cs="Arial"/>
          <w:b/>
          <w:sz w:val="28"/>
          <w:szCs w:val="28"/>
          <w:u w:val="single"/>
        </w:rPr>
        <w:t xml:space="preserve">Monitoring and </w:t>
      </w:r>
      <w:r w:rsidR="005B1F8A" w:rsidRPr="00236A71">
        <w:rPr>
          <w:rFonts w:cs="Arial"/>
          <w:b/>
          <w:sz w:val="28"/>
          <w:szCs w:val="28"/>
          <w:u w:val="single"/>
        </w:rPr>
        <w:t>R</w:t>
      </w:r>
      <w:r w:rsidR="00BF117E" w:rsidRPr="00236A71">
        <w:rPr>
          <w:rFonts w:cs="Arial"/>
          <w:b/>
          <w:sz w:val="28"/>
          <w:szCs w:val="28"/>
          <w:u w:val="single"/>
        </w:rPr>
        <w:t>eporting</w:t>
      </w:r>
    </w:p>
    <w:p w14:paraId="27357532" w14:textId="77777777" w:rsidR="00BF117E" w:rsidRPr="005B6711" w:rsidRDefault="00BF117E" w:rsidP="00BF117E">
      <w:pPr>
        <w:rPr>
          <w:rFonts w:cs="Arial"/>
          <w:b/>
          <w:sz w:val="24"/>
          <w:szCs w:val="24"/>
        </w:rPr>
      </w:pPr>
    </w:p>
    <w:p w14:paraId="5469B0B3" w14:textId="77777777" w:rsidR="00BF117E" w:rsidRPr="005B6711" w:rsidRDefault="001763D6" w:rsidP="001763D6">
      <w:pPr>
        <w:ind w:left="720" w:hanging="720"/>
        <w:rPr>
          <w:rFonts w:cs="Arial"/>
          <w:sz w:val="24"/>
          <w:szCs w:val="24"/>
        </w:rPr>
      </w:pPr>
      <w:proofErr w:type="gramStart"/>
      <w:r w:rsidRPr="005B6711">
        <w:rPr>
          <w:rFonts w:cs="Arial"/>
          <w:sz w:val="24"/>
          <w:szCs w:val="24"/>
        </w:rPr>
        <w:t>20.1</w:t>
      </w:r>
      <w:r w:rsidR="005B1F8A" w:rsidRPr="005B6711">
        <w:rPr>
          <w:rFonts w:cs="Arial"/>
          <w:sz w:val="24"/>
          <w:szCs w:val="24"/>
        </w:rPr>
        <w:t xml:space="preserve">  </w:t>
      </w:r>
      <w:r w:rsidRPr="005B6711">
        <w:rPr>
          <w:rFonts w:cs="Arial"/>
          <w:sz w:val="24"/>
          <w:szCs w:val="24"/>
        </w:rPr>
        <w:tab/>
      </w:r>
      <w:proofErr w:type="gramEnd"/>
      <w:r w:rsidR="00BF117E" w:rsidRPr="005B6711">
        <w:rPr>
          <w:rFonts w:cs="Arial"/>
          <w:sz w:val="24"/>
          <w:szCs w:val="24"/>
        </w:rPr>
        <w:t xml:space="preserve">Managers of front line </w:t>
      </w:r>
      <w:r w:rsidRPr="005B6711">
        <w:rPr>
          <w:rFonts w:cs="Arial"/>
          <w:sz w:val="24"/>
          <w:szCs w:val="24"/>
        </w:rPr>
        <w:t xml:space="preserve">NATMOs </w:t>
      </w:r>
      <w:r w:rsidR="00BF117E" w:rsidRPr="005B6711">
        <w:rPr>
          <w:rFonts w:cs="Arial"/>
          <w:sz w:val="24"/>
          <w:szCs w:val="24"/>
        </w:rPr>
        <w:t xml:space="preserve">and </w:t>
      </w:r>
      <w:r w:rsidR="005B1F8A" w:rsidRPr="005B6711">
        <w:rPr>
          <w:rFonts w:cs="Arial"/>
          <w:sz w:val="24"/>
          <w:szCs w:val="24"/>
        </w:rPr>
        <w:t>Private Sector Lease properties</w:t>
      </w:r>
      <w:r w:rsidR="00BF117E" w:rsidRPr="005B6711">
        <w:rPr>
          <w:rFonts w:cs="Arial"/>
          <w:sz w:val="24"/>
          <w:szCs w:val="24"/>
        </w:rPr>
        <w:t xml:space="preserve"> will regularly monitor each</w:t>
      </w:r>
      <w:r w:rsidRPr="005B6711">
        <w:rPr>
          <w:rFonts w:cs="Arial"/>
          <w:sz w:val="24"/>
          <w:szCs w:val="24"/>
        </w:rPr>
        <w:t xml:space="preserve"> case of </w:t>
      </w:r>
      <w:r w:rsidR="00DA6C86" w:rsidRPr="005B6711">
        <w:rPr>
          <w:rFonts w:cs="Arial"/>
          <w:sz w:val="24"/>
          <w:szCs w:val="24"/>
        </w:rPr>
        <w:t>ASB</w:t>
      </w:r>
      <w:r w:rsidRPr="005B6711">
        <w:rPr>
          <w:rFonts w:cs="Arial"/>
          <w:sz w:val="24"/>
          <w:szCs w:val="24"/>
        </w:rPr>
        <w:t>, providing</w:t>
      </w:r>
      <w:r w:rsidR="00BF117E" w:rsidRPr="005B6711">
        <w:rPr>
          <w:rFonts w:cs="Arial"/>
          <w:sz w:val="24"/>
          <w:szCs w:val="24"/>
        </w:rPr>
        <w:t xml:space="preserve"> appropriate advice and support to those officers, ensuring that they receive appropriate training; and ensure that all cases are appropriately recorded and dealt with in line with detailed operating procedures.  </w:t>
      </w:r>
    </w:p>
    <w:p w14:paraId="07F023C8" w14:textId="77777777" w:rsidR="00BF117E" w:rsidRPr="005B6711" w:rsidRDefault="00BF117E" w:rsidP="00BF117E">
      <w:pPr>
        <w:rPr>
          <w:rFonts w:cs="Arial"/>
          <w:sz w:val="24"/>
          <w:szCs w:val="24"/>
        </w:rPr>
      </w:pPr>
    </w:p>
    <w:p w14:paraId="7030D04B" w14:textId="77777777" w:rsidR="009E7398" w:rsidRPr="005B6711" w:rsidRDefault="001763D6" w:rsidP="001763D6">
      <w:pPr>
        <w:ind w:left="720" w:hanging="720"/>
        <w:rPr>
          <w:rFonts w:cs="Arial"/>
          <w:sz w:val="24"/>
          <w:szCs w:val="24"/>
        </w:rPr>
      </w:pPr>
      <w:proofErr w:type="gramStart"/>
      <w:r w:rsidRPr="005B6711">
        <w:rPr>
          <w:rFonts w:cs="Arial"/>
          <w:sz w:val="24"/>
          <w:szCs w:val="24"/>
        </w:rPr>
        <w:lastRenderedPageBreak/>
        <w:t>20.2</w:t>
      </w:r>
      <w:r w:rsidR="005B1F8A" w:rsidRPr="005B6711">
        <w:rPr>
          <w:rFonts w:cs="Arial"/>
          <w:sz w:val="24"/>
          <w:szCs w:val="24"/>
        </w:rPr>
        <w:t xml:space="preserve">  </w:t>
      </w:r>
      <w:r w:rsidRPr="005B6711">
        <w:rPr>
          <w:rFonts w:cs="Arial"/>
          <w:sz w:val="24"/>
          <w:szCs w:val="24"/>
        </w:rPr>
        <w:tab/>
      </w:r>
      <w:proofErr w:type="gramEnd"/>
      <w:r w:rsidR="00BF117E" w:rsidRPr="005B6711">
        <w:rPr>
          <w:rFonts w:cs="Arial"/>
          <w:sz w:val="24"/>
          <w:szCs w:val="24"/>
        </w:rPr>
        <w:t xml:space="preserve">We will benchmark performance with other organisations </w:t>
      </w:r>
      <w:r w:rsidR="005B1F8A" w:rsidRPr="005B6711">
        <w:rPr>
          <w:rFonts w:cs="Arial"/>
          <w:sz w:val="24"/>
          <w:szCs w:val="24"/>
        </w:rPr>
        <w:t xml:space="preserve">through </w:t>
      </w:r>
      <w:proofErr w:type="spellStart"/>
      <w:r w:rsidR="005B1F8A" w:rsidRPr="005B6711">
        <w:rPr>
          <w:rFonts w:cs="Arial"/>
          <w:sz w:val="24"/>
          <w:szCs w:val="24"/>
        </w:rPr>
        <w:t>Housemark</w:t>
      </w:r>
      <w:proofErr w:type="spellEnd"/>
      <w:r w:rsidR="005B1F8A" w:rsidRPr="005B6711">
        <w:rPr>
          <w:rFonts w:cs="Arial"/>
          <w:sz w:val="24"/>
          <w:szCs w:val="24"/>
        </w:rPr>
        <w:t xml:space="preserve"> </w:t>
      </w:r>
      <w:r w:rsidR="00BF117E" w:rsidRPr="005B6711">
        <w:rPr>
          <w:rFonts w:cs="Arial"/>
          <w:sz w:val="24"/>
          <w:szCs w:val="24"/>
        </w:rPr>
        <w:t xml:space="preserve">and will provide regular </w:t>
      </w:r>
      <w:r w:rsidR="005B1F8A" w:rsidRPr="005B6711">
        <w:rPr>
          <w:rFonts w:cs="Arial"/>
          <w:sz w:val="24"/>
          <w:szCs w:val="24"/>
        </w:rPr>
        <w:t xml:space="preserve">quarterly Performance Indicators </w:t>
      </w:r>
      <w:r w:rsidR="00BF117E" w:rsidRPr="005B6711">
        <w:rPr>
          <w:rFonts w:cs="Arial"/>
          <w:sz w:val="24"/>
          <w:szCs w:val="24"/>
        </w:rPr>
        <w:t xml:space="preserve">to </w:t>
      </w:r>
      <w:r w:rsidRPr="005B6711">
        <w:rPr>
          <w:rFonts w:cs="Arial"/>
          <w:sz w:val="24"/>
          <w:szCs w:val="24"/>
        </w:rPr>
        <w:t>t</w:t>
      </w:r>
      <w:r w:rsidR="005B1F8A" w:rsidRPr="005B6711">
        <w:rPr>
          <w:rFonts w:cs="Arial"/>
          <w:sz w:val="24"/>
          <w:szCs w:val="24"/>
        </w:rPr>
        <w:t>enant</w:t>
      </w:r>
      <w:r w:rsidR="009E7398" w:rsidRPr="005B6711">
        <w:rPr>
          <w:rFonts w:cs="Arial"/>
          <w:sz w:val="24"/>
          <w:szCs w:val="24"/>
        </w:rPr>
        <w:t xml:space="preserve">s via the </w:t>
      </w:r>
      <w:r w:rsidRPr="005B6711">
        <w:rPr>
          <w:rFonts w:cs="Arial"/>
          <w:sz w:val="24"/>
          <w:szCs w:val="24"/>
        </w:rPr>
        <w:t>Housing Scrutiny and Performance Panel</w:t>
      </w:r>
    </w:p>
    <w:p w14:paraId="4BDB5498" w14:textId="77777777" w:rsidR="009E7398" w:rsidRPr="005B6711" w:rsidRDefault="009E7398" w:rsidP="00BF117E">
      <w:pPr>
        <w:rPr>
          <w:rFonts w:cs="Arial"/>
          <w:sz w:val="24"/>
          <w:szCs w:val="24"/>
        </w:rPr>
      </w:pPr>
    </w:p>
    <w:p w14:paraId="058C9897" w14:textId="77777777" w:rsidR="00BF117E" w:rsidRPr="005B6711" w:rsidRDefault="001763D6" w:rsidP="001763D6">
      <w:pPr>
        <w:ind w:left="720" w:hanging="720"/>
        <w:rPr>
          <w:rFonts w:cs="Arial"/>
          <w:sz w:val="24"/>
          <w:szCs w:val="24"/>
        </w:rPr>
      </w:pPr>
      <w:r w:rsidRPr="005B6711">
        <w:rPr>
          <w:rFonts w:cs="Arial"/>
          <w:sz w:val="24"/>
          <w:szCs w:val="24"/>
        </w:rPr>
        <w:t>20.3</w:t>
      </w:r>
      <w:r w:rsidRPr="005B6711">
        <w:rPr>
          <w:rFonts w:cs="Arial"/>
          <w:sz w:val="24"/>
          <w:szCs w:val="24"/>
        </w:rPr>
        <w:tab/>
      </w:r>
      <w:r w:rsidR="009E7398" w:rsidRPr="005B6711">
        <w:rPr>
          <w:rFonts w:cs="Arial"/>
          <w:sz w:val="24"/>
          <w:szCs w:val="24"/>
        </w:rPr>
        <w:t xml:space="preserve">Working closely with our Resident Involvement </w:t>
      </w:r>
      <w:r w:rsidRPr="005B6711">
        <w:rPr>
          <w:rFonts w:cs="Arial"/>
          <w:sz w:val="24"/>
          <w:szCs w:val="24"/>
        </w:rPr>
        <w:t>Service, we will set up an Anti-</w:t>
      </w:r>
      <w:r w:rsidR="009E7398" w:rsidRPr="005B6711">
        <w:rPr>
          <w:rFonts w:cs="Arial"/>
          <w:sz w:val="24"/>
          <w:szCs w:val="24"/>
        </w:rPr>
        <w:t>Social Behaviour Group to work with the Neighbourhood &amp; Tenancy Management Team to review the Policy and Procedures.</w:t>
      </w:r>
    </w:p>
    <w:p w14:paraId="2916C19D" w14:textId="77777777" w:rsidR="00BF117E" w:rsidRDefault="00BF117E" w:rsidP="00BF117E">
      <w:pPr>
        <w:rPr>
          <w:rFonts w:cs="Arial"/>
          <w:sz w:val="24"/>
          <w:szCs w:val="24"/>
        </w:rPr>
      </w:pPr>
    </w:p>
    <w:p w14:paraId="74869460" w14:textId="77777777" w:rsidR="0050456A" w:rsidRDefault="0050456A" w:rsidP="00BF117E">
      <w:pPr>
        <w:rPr>
          <w:rFonts w:cs="Arial"/>
          <w:sz w:val="24"/>
          <w:szCs w:val="24"/>
        </w:rPr>
      </w:pPr>
    </w:p>
    <w:p w14:paraId="187F57B8" w14:textId="77777777" w:rsidR="0050456A" w:rsidRDefault="0050456A" w:rsidP="00BF117E">
      <w:pPr>
        <w:rPr>
          <w:rFonts w:cs="Arial"/>
          <w:sz w:val="24"/>
          <w:szCs w:val="24"/>
        </w:rPr>
      </w:pPr>
    </w:p>
    <w:p w14:paraId="54738AF4" w14:textId="77777777" w:rsidR="0050456A" w:rsidRPr="005B6711" w:rsidRDefault="0050456A" w:rsidP="00BF117E">
      <w:pPr>
        <w:rPr>
          <w:rFonts w:cs="Arial"/>
          <w:sz w:val="24"/>
          <w:szCs w:val="24"/>
        </w:rPr>
      </w:pPr>
    </w:p>
    <w:p w14:paraId="7A267CD4" w14:textId="77777777" w:rsidR="00BF117E" w:rsidRPr="00236A71" w:rsidRDefault="001763D6" w:rsidP="00BF117E">
      <w:pPr>
        <w:rPr>
          <w:rFonts w:cs="Arial"/>
          <w:b/>
          <w:bCs/>
          <w:sz w:val="28"/>
          <w:szCs w:val="28"/>
          <w:u w:val="single"/>
        </w:rPr>
      </w:pPr>
      <w:r w:rsidRPr="00236A71">
        <w:rPr>
          <w:rFonts w:cs="Arial"/>
          <w:b/>
          <w:bCs/>
          <w:sz w:val="28"/>
          <w:szCs w:val="28"/>
        </w:rPr>
        <w:t>21.</w:t>
      </w:r>
      <w:r w:rsidR="00BF117E" w:rsidRPr="00236A71">
        <w:rPr>
          <w:rFonts w:cs="Arial"/>
          <w:b/>
          <w:bCs/>
          <w:sz w:val="28"/>
          <w:szCs w:val="28"/>
        </w:rPr>
        <w:tab/>
      </w:r>
      <w:r w:rsidR="00BF117E" w:rsidRPr="00236A71">
        <w:rPr>
          <w:rFonts w:cs="Arial"/>
          <w:b/>
          <w:bCs/>
          <w:sz w:val="28"/>
          <w:szCs w:val="28"/>
          <w:u w:val="single"/>
        </w:rPr>
        <w:t>Review</w:t>
      </w:r>
    </w:p>
    <w:p w14:paraId="46ABBD8F" w14:textId="77777777" w:rsidR="00BF117E" w:rsidRPr="00236A71" w:rsidRDefault="00BF117E" w:rsidP="00BF117E">
      <w:pPr>
        <w:rPr>
          <w:rFonts w:cs="Arial"/>
          <w:sz w:val="28"/>
          <w:szCs w:val="28"/>
        </w:rPr>
      </w:pPr>
    </w:p>
    <w:p w14:paraId="2345EA14" w14:textId="77777777" w:rsidR="00BF117E" w:rsidRPr="005B6711" w:rsidRDefault="001763D6" w:rsidP="00236A71">
      <w:pPr>
        <w:jc w:val="both"/>
        <w:rPr>
          <w:rFonts w:cs="Arial"/>
          <w:sz w:val="24"/>
          <w:szCs w:val="24"/>
        </w:rPr>
      </w:pPr>
      <w:proofErr w:type="gramStart"/>
      <w:r w:rsidRPr="005B6711">
        <w:rPr>
          <w:rFonts w:cs="Arial"/>
          <w:sz w:val="24"/>
          <w:szCs w:val="24"/>
        </w:rPr>
        <w:t>21.1</w:t>
      </w:r>
      <w:r w:rsidR="009E7398" w:rsidRPr="005B6711">
        <w:rPr>
          <w:rFonts w:cs="Arial"/>
          <w:b/>
          <w:sz w:val="24"/>
          <w:szCs w:val="24"/>
        </w:rPr>
        <w:t xml:space="preserve">  </w:t>
      </w:r>
      <w:r w:rsidRPr="005B6711">
        <w:rPr>
          <w:rFonts w:cs="Arial"/>
          <w:b/>
          <w:sz w:val="24"/>
          <w:szCs w:val="24"/>
        </w:rPr>
        <w:tab/>
      </w:r>
      <w:proofErr w:type="gramEnd"/>
      <w:r w:rsidR="00BF117E" w:rsidRPr="005B6711">
        <w:rPr>
          <w:rFonts w:cs="Arial"/>
          <w:sz w:val="24"/>
          <w:szCs w:val="24"/>
        </w:rPr>
        <w:t xml:space="preserve">This policy will be reviewed every </w:t>
      </w:r>
      <w:r w:rsidR="009E7398" w:rsidRPr="005B6711">
        <w:rPr>
          <w:rFonts w:cs="Arial"/>
          <w:sz w:val="24"/>
          <w:szCs w:val="24"/>
        </w:rPr>
        <w:t xml:space="preserve">3 </w:t>
      </w:r>
      <w:r w:rsidR="00BF117E" w:rsidRPr="005B6711">
        <w:rPr>
          <w:rFonts w:cs="Arial"/>
          <w:sz w:val="24"/>
          <w:szCs w:val="24"/>
        </w:rPr>
        <w:t xml:space="preserve">years </w:t>
      </w:r>
      <w:r w:rsidR="009E7398" w:rsidRPr="005B6711">
        <w:rPr>
          <w:rFonts w:cs="Arial"/>
          <w:sz w:val="24"/>
          <w:szCs w:val="24"/>
        </w:rPr>
        <w:t>but will be updated on an ongoing basis when necessary</w:t>
      </w:r>
      <w:r w:rsidRPr="005B6711">
        <w:rPr>
          <w:rFonts w:cs="Arial"/>
          <w:sz w:val="24"/>
          <w:szCs w:val="24"/>
        </w:rPr>
        <w:t>,</w:t>
      </w:r>
      <w:r w:rsidR="009E7398" w:rsidRPr="005B6711">
        <w:rPr>
          <w:rFonts w:cs="Arial"/>
          <w:sz w:val="24"/>
          <w:szCs w:val="24"/>
        </w:rPr>
        <w:t xml:space="preserve"> to </w:t>
      </w:r>
      <w:r w:rsidR="00BF117E" w:rsidRPr="005B6711">
        <w:rPr>
          <w:rFonts w:cs="Arial"/>
          <w:sz w:val="24"/>
          <w:szCs w:val="24"/>
        </w:rPr>
        <w:t>reflect any changes to corporate/cu</w:t>
      </w:r>
      <w:r w:rsidR="009E7398" w:rsidRPr="005B6711">
        <w:rPr>
          <w:rFonts w:cs="Arial"/>
          <w:sz w:val="24"/>
          <w:szCs w:val="24"/>
        </w:rPr>
        <w:t>stomer requirements and targets or changes in legislation.</w:t>
      </w:r>
    </w:p>
    <w:sectPr w:rsidR="00BF117E" w:rsidRPr="005B6711" w:rsidSect="005B671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CBC1" w14:textId="77777777" w:rsidR="00B244D2" w:rsidRDefault="00B244D2" w:rsidP="00997DF8">
      <w:r>
        <w:separator/>
      </w:r>
    </w:p>
  </w:endnote>
  <w:endnote w:type="continuationSeparator" w:id="0">
    <w:p w14:paraId="5C8C6B09" w14:textId="77777777" w:rsidR="00B244D2" w:rsidRDefault="00B244D2" w:rsidP="0099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23B1" w14:textId="77777777" w:rsidR="003E4032" w:rsidRDefault="003E4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26"/>
      <w:docPartObj>
        <w:docPartGallery w:val="Page Numbers (Bottom of Page)"/>
        <w:docPartUnique/>
      </w:docPartObj>
    </w:sdtPr>
    <w:sdtEndPr/>
    <w:sdtContent>
      <w:p w14:paraId="2903CBC8" w14:textId="77777777" w:rsidR="00B244D2" w:rsidRDefault="003E40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82A365" w14:textId="77777777" w:rsidR="00B244D2" w:rsidRDefault="00B24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859" w14:textId="77777777" w:rsidR="003E4032" w:rsidRDefault="003E4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F136" w14:textId="77777777" w:rsidR="00B244D2" w:rsidRDefault="00B244D2" w:rsidP="00997DF8">
      <w:r>
        <w:separator/>
      </w:r>
    </w:p>
  </w:footnote>
  <w:footnote w:type="continuationSeparator" w:id="0">
    <w:p w14:paraId="62199465" w14:textId="77777777" w:rsidR="00B244D2" w:rsidRDefault="00B244D2" w:rsidP="0099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70" w14:textId="77777777" w:rsidR="003E4032" w:rsidRDefault="003E4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EA3D" w14:textId="77777777" w:rsidR="003E4032" w:rsidRDefault="003E4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33E" w14:textId="77777777" w:rsidR="003E4032" w:rsidRDefault="003E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033"/>
    <w:multiLevelType w:val="hybridMultilevel"/>
    <w:tmpl w:val="E948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3C5F"/>
    <w:multiLevelType w:val="hybridMultilevel"/>
    <w:tmpl w:val="88B04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B66CE"/>
    <w:multiLevelType w:val="hybridMultilevel"/>
    <w:tmpl w:val="E8629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0639D"/>
    <w:multiLevelType w:val="hybridMultilevel"/>
    <w:tmpl w:val="32844FD0"/>
    <w:lvl w:ilvl="0" w:tplc="0809000F">
      <w:start w:val="6"/>
      <w:numFmt w:val="decimal"/>
      <w:lvlText w:val="%1."/>
      <w:lvlJc w:val="left"/>
      <w:pPr>
        <w:ind w:left="786"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97A37"/>
    <w:multiLevelType w:val="hybridMultilevel"/>
    <w:tmpl w:val="B7A6E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43D5D"/>
    <w:multiLevelType w:val="hybridMultilevel"/>
    <w:tmpl w:val="A0066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63DAA"/>
    <w:multiLevelType w:val="hybridMultilevel"/>
    <w:tmpl w:val="B722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32C53"/>
    <w:multiLevelType w:val="hybridMultilevel"/>
    <w:tmpl w:val="1CAA0070"/>
    <w:lvl w:ilvl="0" w:tplc="3BAA32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80040"/>
    <w:multiLevelType w:val="hybridMultilevel"/>
    <w:tmpl w:val="914CB6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A71441"/>
    <w:multiLevelType w:val="hybridMultilevel"/>
    <w:tmpl w:val="A418D256"/>
    <w:lvl w:ilvl="0" w:tplc="09626E5E">
      <w:start w:val="1"/>
      <w:numFmt w:val="decimal"/>
      <w:lvlText w:val="%1."/>
      <w:lvlJc w:val="left"/>
      <w:pPr>
        <w:tabs>
          <w:tab w:val="num" w:pos="360"/>
        </w:tabs>
        <w:ind w:left="360" w:hanging="360"/>
      </w:pPr>
      <w:rPr>
        <w:b/>
      </w:rPr>
    </w:lvl>
    <w:lvl w:ilvl="1" w:tplc="04090005">
      <w:start w:val="1"/>
      <w:numFmt w:val="bullet"/>
      <w:lvlText w:val=""/>
      <w:lvlJc w:val="left"/>
      <w:pPr>
        <w:tabs>
          <w:tab w:val="num" w:pos="1440"/>
        </w:tabs>
        <w:ind w:left="1440" w:hanging="360"/>
      </w:pPr>
      <w:rPr>
        <w:rFonts w:ascii="Wingdings" w:hAnsi="Wingdings" w:hint="default"/>
        <w:b/>
      </w:rPr>
    </w:lvl>
    <w:lvl w:ilvl="2" w:tplc="EF38D8C0">
      <w:start w:val="1"/>
      <w:numFmt w:val="bullet"/>
      <w:lvlText w:val=""/>
      <w:lvlJc w:val="left"/>
      <w:pPr>
        <w:tabs>
          <w:tab w:val="num" w:pos="2340"/>
        </w:tabs>
        <w:ind w:left="2340" w:hanging="360"/>
      </w:pPr>
      <w:rPr>
        <w:rFonts w:ascii="Wingdings" w:hAnsi="Wingding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D4B20"/>
    <w:multiLevelType w:val="hybridMultilevel"/>
    <w:tmpl w:val="EEA25AAC"/>
    <w:lvl w:ilvl="0" w:tplc="EF38D8C0">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EF38D8C0">
      <w:start w:val="1"/>
      <w:numFmt w:val="bullet"/>
      <w:lvlText w:val=""/>
      <w:lvlJc w:val="left"/>
      <w:pPr>
        <w:tabs>
          <w:tab w:val="num" w:pos="2340"/>
        </w:tabs>
        <w:ind w:left="2340" w:hanging="360"/>
      </w:pPr>
      <w:rPr>
        <w:rFonts w:ascii="Wingdings" w:hAnsi="Wingding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8E7FA0"/>
    <w:multiLevelType w:val="hybridMultilevel"/>
    <w:tmpl w:val="F76ED9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053AE6"/>
    <w:multiLevelType w:val="hybridMultilevel"/>
    <w:tmpl w:val="F8FC905A"/>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74F1E"/>
    <w:multiLevelType w:val="hybridMultilevel"/>
    <w:tmpl w:val="530C80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237736"/>
    <w:multiLevelType w:val="hybridMultilevel"/>
    <w:tmpl w:val="5F7A526E"/>
    <w:lvl w:ilvl="0" w:tplc="EF38D8C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A589C"/>
    <w:multiLevelType w:val="multilevel"/>
    <w:tmpl w:val="65749C7A"/>
    <w:lvl w:ilvl="0">
      <w:start w:val="13"/>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12739DF"/>
    <w:multiLevelType w:val="hybridMultilevel"/>
    <w:tmpl w:val="9F70366C"/>
    <w:lvl w:ilvl="0" w:tplc="0BA61F50">
      <w:start w:val="1"/>
      <w:numFmt w:val="bullet"/>
      <w:lvlText w:val=""/>
      <w:lvlJc w:val="left"/>
      <w:pPr>
        <w:tabs>
          <w:tab w:val="num" w:pos="1080"/>
        </w:tabs>
        <w:ind w:left="1080" w:hanging="360"/>
      </w:pPr>
      <w:rPr>
        <w:rFonts w:ascii="Symbol" w:hAnsi="Symbol" w:hint="default"/>
        <w:color w:val="auto"/>
        <w:sz w:val="2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43861D96"/>
    <w:multiLevelType w:val="multilevel"/>
    <w:tmpl w:val="7F0EB12C"/>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9E494A"/>
    <w:multiLevelType w:val="multilevel"/>
    <w:tmpl w:val="C51AE8A0"/>
    <w:lvl w:ilvl="0">
      <w:start w:val="3"/>
      <w:numFmt w:val="decimal"/>
      <w:lvlText w:val="%1."/>
      <w:lvlJc w:val="left"/>
      <w:pPr>
        <w:ind w:left="1080" w:hanging="360"/>
      </w:pPr>
      <w:rPr>
        <w:rFonts w:hint="default"/>
      </w:rPr>
    </w:lvl>
    <w:lvl w:ilvl="1">
      <w:start w:val="1"/>
      <w:numFmt w:val="bullet"/>
      <w:lvlText w:val=""/>
      <w:lvlJc w:val="left"/>
      <w:pPr>
        <w:ind w:left="1230" w:hanging="510"/>
      </w:pPr>
      <w:rPr>
        <w:rFonts w:ascii="Symbol" w:hAnsi="Symbol" w:hint="default"/>
        <w:b/>
        <w:sz w:val="22"/>
      </w:rPr>
    </w:lvl>
    <w:lvl w:ilvl="2">
      <w:start w:val="1"/>
      <w:numFmt w:val="decimal"/>
      <w:isLgl/>
      <w:lvlText w:val="%1.%2.%3"/>
      <w:lvlJc w:val="left"/>
      <w:pPr>
        <w:ind w:left="1440" w:hanging="720"/>
      </w:pPr>
      <w:rPr>
        <w:rFonts w:ascii="Arial" w:hAnsi="Arial" w:hint="default"/>
        <w:b/>
        <w:sz w:val="22"/>
      </w:rPr>
    </w:lvl>
    <w:lvl w:ilvl="3">
      <w:start w:val="1"/>
      <w:numFmt w:val="decimal"/>
      <w:isLgl/>
      <w:lvlText w:val="%1.%2.%3.%4"/>
      <w:lvlJc w:val="left"/>
      <w:pPr>
        <w:ind w:left="1440" w:hanging="720"/>
      </w:pPr>
      <w:rPr>
        <w:rFonts w:ascii="Arial" w:hAnsi="Arial" w:hint="default"/>
        <w:b/>
        <w:sz w:val="22"/>
      </w:rPr>
    </w:lvl>
    <w:lvl w:ilvl="4">
      <w:start w:val="1"/>
      <w:numFmt w:val="decimal"/>
      <w:isLgl/>
      <w:lvlText w:val="%1.%2.%3.%4.%5"/>
      <w:lvlJc w:val="left"/>
      <w:pPr>
        <w:ind w:left="1800" w:hanging="1080"/>
      </w:pPr>
      <w:rPr>
        <w:rFonts w:ascii="Arial" w:hAnsi="Arial" w:hint="default"/>
        <w:b/>
        <w:sz w:val="22"/>
      </w:rPr>
    </w:lvl>
    <w:lvl w:ilvl="5">
      <w:start w:val="1"/>
      <w:numFmt w:val="decimal"/>
      <w:isLgl/>
      <w:lvlText w:val="%1.%2.%3.%4.%5.%6"/>
      <w:lvlJc w:val="left"/>
      <w:pPr>
        <w:ind w:left="1800" w:hanging="1080"/>
      </w:pPr>
      <w:rPr>
        <w:rFonts w:ascii="Arial" w:hAnsi="Arial" w:hint="default"/>
        <w:b/>
        <w:sz w:val="22"/>
      </w:rPr>
    </w:lvl>
    <w:lvl w:ilvl="6">
      <w:start w:val="1"/>
      <w:numFmt w:val="decimal"/>
      <w:isLgl/>
      <w:lvlText w:val="%1.%2.%3.%4.%5.%6.%7"/>
      <w:lvlJc w:val="left"/>
      <w:pPr>
        <w:ind w:left="2160" w:hanging="1440"/>
      </w:pPr>
      <w:rPr>
        <w:rFonts w:ascii="Arial" w:hAnsi="Arial" w:hint="default"/>
        <w:b/>
        <w:sz w:val="22"/>
      </w:rPr>
    </w:lvl>
    <w:lvl w:ilvl="7">
      <w:start w:val="1"/>
      <w:numFmt w:val="decimal"/>
      <w:isLgl/>
      <w:lvlText w:val="%1.%2.%3.%4.%5.%6.%7.%8"/>
      <w:lvlJc w:val="left"/>
      <w:pPr>
        <w:ind w:left="2160" w:hanging="1440"/>
      </w:pPr>
      <w:rPr>
        <w:rFonts w:ascii="Arial" w:hAnsi="Arial" w:hint="default"/>
        <w:b/>
        <w:sz w:val="22"/>
      </w:rPr>
    </w:lvl>
    <w:lvl w:ilvl="8">
      <w:start w:val="1"/>
      <w:numFmt w:val="decimal"/>
      <w:isLgl/>
      <w:lvlText w:val="%1.%2.%3.%4.%5.%6.%7.%8.%9"/>
      <w:lvlJc w:val="left"/>
      <w:pPr>
        <w:ind w:left="2520" w:hanging="1800"/>
      </w:pPr>
      <w:rPr>
        <w:rFonts w:ascii="Arial" w:hAnsi="Arial" w:hint="default"/>
        <w:b/>
        <w:sz w:val="22"/>
      </w:rPr>
    </w:lvl>
  </w:abstractNum>
  <w:abstractNum w:abstractNumId="19" w15:restartNumberingAfterBreak="0">
    <w:nsid w:val="47CF046C"/>
    <w:multiLevelType w:val="hybridMultilevel"/>
    <w:tmpl w:val="C8202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6040B"/>
    <w:multiLevelType w:val="hybridMultilevel"/>
    <w:tmpl w:val="7108DF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0F0933"/>
    <w:multiLevelType w:val="multilevel"/>
    <w:tmpl w:val="1BFC0688"/>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931FB2"/>
    <w:multiLevelType w:val="hybridMultilevel"/>
    <w:tmpl w:val="EEA25AAC"/>
    <w:lvl w:ilvl="0" w:tplc="EF38D8C0">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rPr>
    </w:lvl>
    <w:lvl w:ilvl="2" w:tplc="EF38D8C0">
      <w:start w:val="1"/>
      <w:numFmt w:val="bullet"/>
      <w:lvlText w:val=""/>
      <w:lvlJc w:val="left"/>
      <w:pPr>
        <w:tabs>
          <w:tab w:val="num" w:pos="2340"/>
        </w:tabs>
        <w:ind w:left="2340" w:hanging="360"/>
      </w:pPr>
      <w:rPr>
        <w:rFonts w:ascii="Wingdings" w:hAnsi="Wingding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2097B"/>
    <w:multiLevelType w:val="hybridMultilevel"/>
    <w:tmpl w:val="D01EA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2517D9"/>
    <w:multiLevelType w:val="hybridMultilevel"/>
    <w:tmpl w:val="43546DA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589476B2"/>
    <w:multiLevelType w:val="hybridMultilevel"/>
    <w:tmpl w:val="12A0DD1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222"/>
        </w:tabs>
        <w:ind w:left="1222" w:hanging="360"/>
      </w:pPr>
      <w:rPr>
        <w:rFonts w:ascii="Symbol" w:hAnsi="Symbol"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61206094"/>
    <w:multiLevelType w:val="hybridMultilevel"/>
    <w:tmpl w:val="B13CFB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8659F5"/>
    <w:multiLevelType w:val="multilevel"/>
    <w:tmpl w:val="AC8C0F9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5948C0"/>
    <w:multiLevelType w:val="hybridMultilevel"/>
    <w:tmpl w:val="739E0EC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3">
      <w:start w:val="1"/>
      <w:numFmt w:val="bullet"/>
      <w:lvlText w:val="o"/>
      <w:lvlJc w:val="left"/>
      <w:pPr>
        <w:tabs>
          <w:tab w:val="num" w:pos="1942"/>
        </w:tabs>
        <w:ind w:left="1942" w:hanging="360"/>
      </w:pPr>
      <w:rPr>
        <w:rFonts w:ascii="Courier New" w:hAnsi="Courier New" w:cs="Courier New"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68B53A16"/>
    <w:multiLevelType w:val="hybridMultilevel"/>
    <w:tmpl w:val="24D8F0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553E9"/>
    <w:multiLevelType w:val="hybridMultilevel"/>
    <w:tmpl w:val="B9FC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A4C7B"/>
    <w:multiLevelType w:val="hybridMultilevel"/>
    <w:tmpl w:val="8BCEEB68"/>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54D4C21"/>
    <w:multiLevelType w:val="hybridMultilevel"/>
    <w:tmpl w:val="8FCAB2CC"/>
    <w:lvl w:ilvl="0" w:tplc="08090001">
      <w:start w:val="1"/>
      <w:numFmt w:val="bullet"/>
      <w:lvlText w:val=""/>
      <w:lvlJc w:val="left"/>
      <w:pPr>
        <w:tabs>
          <w:tab w:val="num" w:pos="1080"/>
        </w:tabs>
        <w:ind w:left="1080" w:hanging="360"/>
      </w:pPr>
      <w:rPr>
        <w:rFonts w:ascii="Symbol" w:hAnsi="Symbol" w:hint="default"/>
        <w:color w:val="auto"/>
        <w:sz w:val="2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3" w15:restartNumberingAfterBreak="0">
    <w:nsid w:val="7C34368C"/>
    <w:multiLevelType w:val="hybridMultilevel"/>
    <w:tmpl w:val="B43A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750735">
    <w:abstractNumId w:val="31"/>
  </w:num>
  <w:num w:numId="2" w16cid:durableId="400520622">
    <w:abstractNumId w:val="11"/>
  </w:num>
  <w:num w:numId="3" w16cid:durableId="2111272209">
    <w:abstractNumId w:val="9"/>
  </w:num>
  <w:num w:numId="4" w16cid:durableId="1415931505">
    <w:abstractNumId w:val="14"/>
  </w:num>
  <w:num w:numId="5" w16cid:durableId="1102073577">
    <w:abstractNumId w:val="22"/>
  </w:num>
  <w:num w:numId="6" w16cid:durableId="58987307">
    <w:abstractNumId w:val="10"/>
  </w:num>
  <w:num w:numId="7" w16cid:durableId="46882780">
    <w:abstractNumId w:val="30"/>
  </w:num>
  <w:num w:numId="8" w16cid:durableId="1016926857">
    <w:abstractNumId w:val="6"/>
  </w:num>
  <w:num w:numId="9" w16cid:durableId="1599829449">
    <w:abstractNumId w:val="18"/>
  </w:num>
  <w:num w:numId="10" w16cid:durableId="320356136">
    <w:abstractNumId w:val="13"/>
  </w:num>
  <w:num w:numId="11" w16cid:durableId="575363617">
    <w:abstractNumId w:val="26"/>
  </w:num>
  <w:num w:numId="12" w16cid:durableId="335232146">
    <w:abstractNumId w:val="8"/>
  </w:num>
  <w:num w:numId="13" w16cid:durableId="1379864903">
    <w:abstractNumId w:val="4"/>
  </w:num>
  <w:num w:numId="14" w16cid:durableId="293028712">
    <w:abstractNumId w:val="29"/>
  </w:num>
  <w:num w:numId="15" w16cid:durableId="1661762720">
    <w:abstractNumId w:val="20"/>
  </w:num>
  <w:num w:numId="16" w16cid:durableId="916015792">
    <w:abstractNumId w:val="25"/>
  </w:num>
  <w:num w:numId="17" w16cid:durableId="1929270943">
    <w:abstractNumId w:val="5"/>
  </w:num>
  <w:num w:numId="18" w16cid:durableId="415397732">
    <w:abstractNumId w:val="15"/>
  </w:num>
  <w:num w:numId="19" w16cid:durableId="269431894">
    <w:abstractNumId w:val="1"/>
  </w:num>
  <w:num w:numId="20" w16cid:durableId="75247323">
    <w:abstractNumId w:val="17"/>
  </w:num>
  <w:num w:numId="21" w16cid:durableId="173346066">
    <w:abstractNumId w:val="16"/>
  </w:num>
  <w:num w:numId="22" w16cid:durableId="1638953495">
    <w:abstractNumId w:val="7"/>
  </w:num>
  <w:num w:numId="23" w16cid:durableId="240412413">
    <w:abstractNumId w:val="19"/>
  </w:num>
  <w:num w:numId="24" w16cid:durableId="261039801">
    <w:abstractNumId w:val="0"/>
  </w:num>
  <w:num w:numId="25" w16cid:durableId="801003313">
    <w:abstractNumId w:val="33"/>
  </w:num>
  <w:num w:numId="26" w16cid:durableId="1045059448">
    <w:abstractNumId w:val="2"/>
  </w:num>
  <w:num w:numId="27" w16cid:durableId="1286428282">
    <w:abstractNumId w:val="12"/>
  </w:num>
  <w:num w:numId="28" w16cid:durableId="1050958449">
    <w:abstractNumId w:val="3"/>
  </w:num>
  <w:num w:numId="29" w16cid:durableId="1195270298">
    <w:abstractNumId w:val="27"/>
  </w:num>
  <w:num w:numId="30" w16cid:durableId="1749116363">
    <w:abstractNumId w:val="24"/>
  </w:num>
  <w:num w:numId="31" w16cid:durableId="1456872346">
    <w:abstractNumId w:val="28"/>
  </w:num>
  <w:num w:numId="32" w16cid:durableId="1913469425">
    <w:abstractNumId w:val="21"/>
  </w:num>
  <w:num w:numId="33" w16cid:durableId="1271008143">
    <w:abstractNumId w:val="23"/>
  </w:num>
  <w:num w:numId="34" w16cid:durableId="12117258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13"/>
    <w:rsid w:val="00032189"/>
    <w:rsid w:val="00044184"/>
    <w:rsid w:val="001011C4"/>
    <w:rsid w:val="001347FA"/>
    <w:rsid w:val="001447CB"/>
    <w:rsid w:val="001763D6"/>
    <w:rsid w:val="001874A5"/>
    <w:rsid w:val="00197AA4"/>
    <w:rsid w:val="001B0105"/>
    <w:rsid w:val="001D5D4C"/>
    <w:rsid w:val="001E72F6"/>
    <w:rsid w:val="00212136"/>
    <w:rsid w:val="00215314"/>
    <w:rsid w:val="00217D16"/>
    <w:rsid w:val="00220DF6"/>
    <w:rsid w:val="00236A71"/>
    <w:rsid w:val="00242913"/>
    <w:rsid w:val="0024500B"/>
    <w:rsid w:val="00287C86"/>
    <w:rsid w:val="003065BC"/>
    <w:rsid w:val="00327FC2"/>
    <w:rsid w:val="003303BF"/>
    <w:rsid w:val="003636D6"/>
    <w:rsid w:val="003810DE"/>
    <w:rsid w:val="003953FC"/>
    <w:rsid w:val="00396D72"/>
    <w:rsid w:val="003B33D6"/>
    <w:rsid w:val="003E4032"/>
    <w:rsid w:val="003E5361"/>
    <w:rsid w:val="00404A0C"/>
    <w:rsid w:val="00414490"/>
    <w:rsid w:val="00432CC3"/>
    <w:rsid w:val="004336C2"/>
    <w:rsid w:val="00443D10"/>
    <w:rsid w:val="004B370A"/>
    <w:rsid w:val="004D6385"/>
    <w:rsid w:val="004F503A"/>
    <w:rsid w:val="0050456A"/>
    <w:rsid w:val="005259EE"/>
    <w:rsid w:val="00547D24"/>
    <w:rsid w:val="00561DA6"/>
    <w:rsid w:val="00585195"/>
    <w:rsid w:val="005B1F8A"/>
    <w:rsid w:val="005B3C62"/>
    <w:rsid w:val="005B6711"/>
    <w:rsid w:val="005D5A65"/>
    <w:rsid w:val="005E38E5"/>
    <w:rsid w:val="005F169D"/>
    <w:rsid w:val="00630C46"/>
    <w:rsid w:val="00631946"/>
    <w:rsid w:val="00646D63"/>
    <w:rsid w:val="00662D31"/>
    <w:rsid w:val="00665A13"/>
    <w:rsid w:val="007076BA"/>
    <w:rsid w:val="00752134"/>
    <w:rsid w:val="00772FFA"/>
    <w:rsid w:val="007B33FE"/>
    <w:rsid w:val="007D0301"/>
    <w:rsid w:val="007E3CF7"/>
    <w:rsid w:val="0083418D"/>
    <w:rsid w:val="00855E0F"/>
    <w:rsid w:val="00866B4B"/>
    <w:rsid w:val="008C6A73"/>
    <w:rsid w:val="009800A0"/>
    <w:rsid w:val="0098795C"/>
    <w:rsid w:val="00997DF8"/>
    <w:rsid w:val="009A164D"/>
    <w:rsid w:val="009A5751"/>
    <w:rsid w:val="009A66E6"/>
    <w:rsid w:val="009E3F8D"/>
    <w:rsid w:val="009E7398"/>
    <w:rsid w:val="00A13CA5"/>
    <w:rsid w:val="00A154B6"/>
    <w:rsid w:val="00A57D4C"/>
    <w:rsid w:val="00AC41DB"/>
    <w:rsid w:val="00B244D2"/>
    <w:rsid w:val="00B55E73"/>
    <w:rsid w:val="00B62375"/>
    <w:rsid w:val="00B62EC7"/>
    <w:rsid w:val="00B77FE6"/>
    <w:rsid w:val="00BB7FC6"/>
    <w:rsid w:val="00BC14C6"/>
    <w:rsid w:val="00BF117E"/>
    <w:rsid w:val="00BF3D46"/>
    <w:rsid w:val="00C108BF"/>
    <w:rsid w:val="00C3519E"/>
    <w:rsid w:val="00C67282"/>
    <w:rsid w:val="00C90941"/>
    <w:rsid w:val="00C93795"/>
    <w:rsid w:val="00CB0189"/>
    <w:rsid w:val="00CB413E"/>
    <w:rsid w:val="00CD6FED"/>
    <w:rsid w:val="00CE215C"/>
    <w:rsid w:val="00D57AD1"/>
    <w:rsid w:val="00DA6C86"/>
    <w:rsid w:val="00DC77CB"/>
    <w:rsid w:val="00DD2230"/>
    <w:rsid w:val="00E34AEE"/>
    <w:rsid w:val="00E83E3C"/>
    <w:rsid w:val="00EF1B3C"/>
    <w:rsid w:val="00EF3213"/>
    <w:rsid w:val="00FA0E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2013"/>
  <w15:docId w15:val="{AB108640-8A72-4D7B-934F-B85270AA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10"/>
    <w:pPr>
      <w:spacing w:after="0" w:line="240" w:lineRule="auto"/>
    </w:pPr>
    <w:rPr>
      <w:rFonts w:ascii="Arial" w:hAnsi="Arial"/>
    </w:rPr>
  </w:style>
  <w:style w:type="paragraph" w:styleId="Heading1">
    <w:name w:val="heading 1"/>
    <w:basedOn w:val="Normal"/>
    <w:next w:val="Normal"/>
    <w:link w:val="Heading1Char"/>
    <w:uiPriority w:val="9"/>
    <w:qFormat/>
    <w:rsid w:val="00443D10"/>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D10"/>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nhideWhenUsed/>
    <w:qFormat/>
    <w:rsid w:val="00443D10"/>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443D10"/>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nhideWhenUsed/>
    <w:qFormat/>
    <w:rsid w:val="00443D10"/>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D10"/>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3D10"/>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semiHidden/>
    <w:rsid w:val="00443D10"/>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rsid w:val="00443D10"/>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semiHidden/>
    <w:rsid w:val="00443D10"/>
    <w:rPr>
      <w:rFonts w:ascii="Arial" w:eastAsiaTheme="majorEastAsia" w:hAnsi="Arial" w:cstheme="majorBidi"/>
      <w:color w:val="243F60" w:themeColor="accent1" w:themeShade="7F"/>
    </w:rPr>
  </w:style>
  <w:style w:type="paragraph" w:customStyle="1" w:styleId="RECOMMENDATIONS">
    <w:name w:val="RECOMMENDATIONS"/>
    <w:basedOn w:val="Normal"/>
    <w:rsid w:val="00242913"/>
    <w:rPr>
      <w:rFonts w:eastAsia="Times New Roman" w:cs="Arial"/>
      <w:sz w:val="24"/>
      <w:szCs w:val="20"/>
    </w:rPr>
  </w:style>
  <w:style w:type="paragraph" w:styleId="BodyTextIndent">
    <w:name w:val="Body Text Indent"/>
    <w:basedOn w:val="Normal"/>
    <w:link w:val="BodyTextIndentChar"/>
    <w:rsid w:val="005F169D"/>
    <w:pPr>
      <w:ind w:left="360"/>
    </w:pPr>
    <w:rPr>
      <w:rFonts w:ascii="Times New Roman" w:eastAsia="Times New Roman" w:hAnsi="Times New Roman" w:cs="Times New Roman"/>
      <w:bCs/>
      <w:sz w:val="24"/>
      <w:szCs w:val="32"/>
      <w:lang w:eastAsia="en-GB"/>
    </w:rPr>
  </w:style>
  <w:style w:type="character" w:customStyle="1" w:styleId="BodyTextIndentChar">
    <w:name w:val="Body Text Indent Char"/>
    <w:basedOn w:val="DefaultParagraphFont"/>
    <w:link w:val="BodyTextIndent"/>
    <w:rsid w:val="005F169D"/>
    <w:rPr>
      <w:rFonts w:ascii="Times New Roman" w:eastAsia="Times New Roman" w:hAnsi="Times New Roman" w:cs="Times New Roman"/>
      <w:bCs/>
      <w:sz w:val="24"/>
      <w:szCs w:val="32"/>
      <w:lang w:eastAsia="en-GB"/>
    </w:rPr>
  </w:style>
  <w:style w:type="paragraph" w:styleId="ListParagraph">
    <w:name w:val="List Paragraph"/>
    <w:basedOn w:val="Normal"/>
    <w:uiPriority w:val="34"/>
    <w:qFormat/>
    <w:rsid w:val="001E72F6"/>
    <w:pPr>
      <w:ind w:left="720"/>
      <w:contextualSpacing/>
    </w:pPr>
  </w:style>
  <w:style w:type="paragraph" w:styleId="BodyText2">
    <w:name w:val="Body Text 2"/>
    <w:basedOn w:val="Normal"/>
    <w:link w:val="BodyText2Char"/>
    <w:uiPriority w:val="99"/>
    <w:semiHidden/>
    <w:unhideWhenUsed/>
    <w:rsid w:val="007B33FE"/>
    <w:pPr>
      <w:spacing w:after="120" w:line="480" w:lineRule="auto"/>
    </w:pPr>
  </w:style>
  <w:style w:type="character" w:customStyle="1" w:styleId="BodyText2Char">
    <w:name w:val="Body Text 2 Char"/>
    <w:basedOn w:val="DefaultParagraphFont"/>
    <w:link w:val="BodyText2"/>
    <w:uiPriority w:val="99"/>
    <w:semiHidden/>
    <w:rsid w:val="007B33FE"/>
    <w:rPr>
      <w:rFonts w:ascii="Arial" w:hAnsi="Arial"/>
    </w:rPr>
  </w:style>
  <w:style w:type="paragraph" w:styleId="Footer">
    <w:name w:val="footer"/>
    <w:basedOn w:val="Normal"/>
    <w:link w:val="FooterChar"/>
    <w:uiPriority w:val="99"/>
    <w:rsid w:val="00EF3213"/>
    <w:pPr>
      <w:tabs>
        <w:tab w:val="center" w:pos="4153"/>
        <w:tab w:val="right" w:pos="8306"/>
      </w:tabs>
      <w:overflowPunct w:val="0"/>
      <w:autoSpaceDE w:val="0"/>
      <w:autoSpaceDN w:val="0"/>
      <w:adjustRightInd w:val="0"/>
      <w:textAlignment w:val="baseline"/>
    </w:pPr>
    <w:rPr>
      <w:rFonts w:eastAsia="Times New Roman" w:cs="Times New Roman"/>
      <w:sz w:val="24"/>
      <w:szCs w:val="20"/>
    </w:rPr>
  </w:style>
  <w:style w:type="character" w:customStyle="1" w:styleId="FooterChar">
    <w:name w:val="Footer Char"/>
    <w:basedOn w:val="DefaultParagraphFont"/>
    <w:link w:val="Footer"/>
    <w:uiPriority w:val="99"/>
    <w:rsid w:val="00EF321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BF117E"/>
    <w:pPr>
      <w:spacing w:after="120"/>
    </w:pPr>
  </w:style>
  <w:style w:type="character" w:customStyle="1" w:styleId="BodyTextChar">
    <w:name w:val="Body Text Char"/>
    <w:basedOn w:val="DefaultParagraphFont"/>
    <w:link w:val="BodyText"/>
    <w:uiPriority w:val="99"/>
    <w:semiHidden/>
    <w:rsid w:val="00BF117E"/>
    <w:rPr>
      <w:rFonts w:ascii="Arial" w:hAnsi="Arial"/>
    </w:rPr>
  </w:style>
  <w:style w:type="paragraph" w:styleId="Header">
    <w:name w:val="header"/>
    <w:basedOn w:val="Normal"/>
    <w:link w:val="HeaderChar"/>
    <w:uiPriority w:val="99"/>
    <w:unhideWhenUsed/>
    <w:rsid w:val="00997DF8"/>
    <w:pPr>
      <w:tabs>
        <w:tab w:val="center" w:pos="4513"/>
        <w:tab w:val="right" w:pos="9026"/>
      </w:tabs>
    </w:pPr>
  </w:style>
  <w:style w:type="character" w:customStyle="1" w:styleId="HeaderChar">
    <w:name w:val="Header Char"/>
    <w:basedOn w:val="DefaultParagraphFont"/>
    <w:link w:val="Header"/>
    <w:uiPriority w:val="99"/>
    <w:rsid w:val="00997DF8"/>
    <w:rPr>
      <w:rFonts w:ascii="Arial" w:hAnsi="Arial"/>
    </w:rPr>
  </w:style>
  <w:style w:type="paragraph" w:styleId="NoSpacing">
    <w:name w:val="No Spacing"/>
    <w:link w:val="NoSpacingChar"/>
    <w:uiPriority w:val="1"/>
    <w:qFormat/>
    <w:rsid w:val="0003218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2189"/>
    <w:rPr>
      <w:rFonts w:eastAsiaTheme="minorEastAsia"/>
      <w:lang w:val="en-US"/>
    </w:rPr>
  </w:style>
  <w:style w:type="paragraph" w:styleId="BalloonText">
    <w:name w:val="Balloon Text"/>
    <w:basedOn w:val="Normal"/>
    <w:link w:val="BalloonTextChar"/>
    <w:uiPriority w:val="99"/>
    <w:semiHidden/>
    <w:unhideWhenUsed/>
    <w:rsid w:val="00032189"/>
    <w:rPr>
      <w:rFonts w:ascii="Tahoma" w:hAnsi="Tahoma" w:cs="Tahoma"/>
      <w:sz w:val="16"/>
      <w:szCs w:val="16"/>
    </w:rPr>
  </w:style>
  <w:style w:type="character" w:customStyle="1" w:styleId="BalloonTextChar">
    <w:name w:val="Balloon Text Char"/>
    <w:basedOn w:val="DefaultParagraphFont"/>
    <w:link w:val="BalloonText"/>
    <w:uiPriority w:val="99"/>
    <w:semiHidden/>
    <w:rsid w:val="00032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8621">
      <w:bodyDiv w:val="1"/>
      <w:marLeft w:val="0"/>
      <w:marRight w:val="0"/>
      <w:marTop w:val="0"/>
      <w:marBottom w:val="0"/>
      <w:divBdr>
        <w:top w:val="none" w:sz="0" w:space="0" w:color="auto"/>
        <w:left w:val="none" w:sz="0" w:space="0" w:color="auto"/>
        <w:bottom w:val="none" w:sz="0" w:space="0" w:color="auto"/>
        <w:right w:val="none" w:sz="0" w:space="0" w:color="auto"/>
      </w:divBdr>
    </w:div>
    <w:div w:id="19175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0955e23-7927-47e2-968c-c52de2e15fc5" ContentTypeId="0x010100321258AFB3080945A7E2A9ACDA473D1F2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https://nfdcgovuk.sharepoint.com/sites/contentTypeHub/_cts/NeighbourhoodAndTenancyMngt General Document/NeighbourhoodAndTenancyMngt General Document.dotx</xsnLocation>
  <cached>False</cached>
  <openByDefault>False</openByDefault>
  <xsnScope>https://nfdcgovuk.sharepoint.com/sites/contentTypeHub</xsnScope>
</customXsn>
</file>

<file path=customXml/item4.xml><?xml version="1.0" encoding="utf-8"?>
<p:properties xmlns:p="http://schemas.microsoft.com/office/2006/metadata/properties" xmlns:xsi="http://www.w3.org/2001/XMLSchema-instance" xmlns:pc="http://schemas.microsoft.com/office/infopath/2007/PartnerControls">
  <documentManagement>
    <NFDC_x0020_Review_x0020_Date xmlns="6d46c808-e662-43bd-98f4-a868dbfc62bb" xsi:nil="true"/>
    <NFDC_x0020_Document_x0020_Type xmlns="6d46c808-e662-43bd-98f4-a868dbfc62bb">General</NFDC_x0020_Document_x0020_Type>
    <NFDC_x0020_Document_x0020_Status xmlns="6d46c808-e662-43bd-98f4-a868dbfc62bb">Published</NFDC_x0020_Document_x0020_Status>
    <MeridioPath xmlns="6d46c808-e662-43bd-98f4-a868dbfc62bb">\Fileplan\HOUSING\TENANTS\ESTATE MANAGEMENT\NATMO TEAM\Nuisance\ASB POLICY FINAL.docx</MeridioPath>
    <MeridioDocID xmlns="6d46c808-e662-43bd-98f4-a868dbfc62bb">1184500</MeridioDocID>
  </documentManagement>
</p:properties>
</file>

<file path=customXml/item5.xml><?xml version="1.0" encoding="utf-8"?>
<ct:contentTypeSchema xmlns:ct="http://schemas.microsoft.com/office/2006/metadata/contentType" xmlns:ma="http://schemas.microsoft.com/office/2006/metadata/properties/metaAttributes" ct:_="" ma:_="" ma:contentTypeName="NeighbourhoodAndTenancyMngt General Document" ma:contentTypeID="0x010100321258AFB3080945A7E2A9ACDA473D1F24008A6F17AA92328E46A9B3CB75A5CA1BBC" ma:contentTypeVersion="10" ma:contentTypeDescription="" ma:contentTypeScope="" ma:versionID="30c983f97a8d2584a56c2b679e9add09">
  <xsd:schema xmlns:xsd="http://www.w3.org/2001/XMLSchema" xmlns:xs="http://www.w3.org/2001/XMLSchema" xmlns:p="http://schemas.microsoft.com/office/2006/metadata/properties" xmlns:ns2="6d46c808-e662-43bd-98f4-a868dbfc62bb" targetNamespace="http://schemas.microsoft.com/office/2006/metadata/properties" ma:root="true" ma:fieldsID="b45954bd33e0ec029506bbff640afc0a" ns2:_="">
    <xsd:import namespace="6d46c808-e662-43bd-98f4-a868dbfc62bb"/>
    <xsd:element name="properties">
      <xsd:complexType>
        <xsd:sequence>
          <xsd:element name="documentManagement">
            <xsd:complexType>
              <xsd:all>
                <xsd:element ref="ns2:NFDC_x0020_Document_x0020_Type" minOccurs="0"/>
                <xsd:element ref="ns2:NFDC_x0020_Review_x0020_Date" minOccurs="0"/>
                <xsd:element ref="ns2:NFDC_x0020_Document_x0020_Status" minOccurs="0"/>
                <xsd:element ref="ns2:MeridioDocID" minOccurs="0"/>
                <xsd:element ref="ns2:Meridio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8" nillable="true" ma:displayName="NFDC Document Type" ma:default="General" ma:format="Dropdown" ma:indexed="true" ma:internalName="NFDC_x0020_Document_x0020_Type" ma:readOnly="false">
      <xsd:simpleType>
        <xsd:restriction base="dms:Choice">
          <xsd:enumeration value="General"/>
          <xsd:enumeration value="Contract"/>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9" nillable="true" ma:displayName="NFDC Review Date" ma:format="DateOnly" ma:internalName="NFDC_x0020_Review_x0020_Date" ma:readOnly="false">
      <xsd:simpleType>
        <xsd:restriction base="dms:DateTime"/>
      </xsd:simpleType>
    </xsd:element>
    <xsd:element name="NFDC_x0020_Document_x0020_Status" ma:index="10"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element name="MeridioDocID" ma:index="11" nillable="true" ma:displayName="MeridioDocID" ma:description="hidden field to store old Meridio Doc ID if the file was migrated from Meridio to SharePoint in 2021/22." ma:internalName="MeridioDocID">
      <xsd:simpleType>
        <xsd:restriction base="dms:Number"/>
      </xsd:simpleType>
    </xsd:element>
    <xsd:element name="MeridioPath" ma:index="12" nillable="true" ma:displayName="MeridioPath" ma:description="hidden field to store old Meridio Doc ID if the file was migrated from Meridio to SharePoint in 2021/22." ma:internalName="MeridioPath">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9B018-8F2B-4DD2-875E-8909E61680DC}">
  <ds:schemaRefs>
    <ds:schemaRef ds:uri="Microsoft.SharePoint.Taxonomy.ContentTypeSync"/>
  </ds:schemaRefs>
</ds:datastoreItem>
</file>

<file path=customXml/itemProps2.xml><?xml version="1.0" encoding="utf-8"?>
<ds:datastoreItem xmlns:ds="http://schemas.openxmlformats.org/officeDocument/2006/customXml" ds:itemID="{D835B00F-848D-4B84-94B4-F2469757230F}">
  <ds:schemaRefs>
    <ds:schemaRef ds:uri="http://schemas.microsoft.com/sharepoint/v3/contenttype/forms"/>
  </ds:schemaRefs>
</ds:datastoreItem>
</file>

<file path=customXml/itemProps3.xml><?xml version="1.0" encoding="utf-8"?>
<ds:datastoreItem xmlns:ds="http://schemas.openxmlformats.org/officeDocument/2006/customXml" ds:itemID="{69477E21-75B1-4901-A006-C4A861A79D08}">
  <ds:schemaRefs>
    <ds:schemaRef ds:uri="http://schemas.microsoft.com/office/2006/metadata/customXsn"/>
  </ds:schemaRefs>
</ds:datastoreItem>
</file>

<file path=customXml/itemProps4.xml><?xml version="1.0" encoding="utf-8"?>
<ds:datastoreItem xmlns:ds="http://schemas.openxmlformats.org/officeDocument/2006/customXml" ds:itemID="{5CDA24CC-D601-408B-9365-00D369DD9730}">
  <ds:schemaRefs>
    <ds:schemaRef ds:uri="http://schemas.microsoft.com/office/2006/metadata/properties"/>
    <ds:schemaRef ds:uri="http://schemas.microsoft.com/office/infopath/2007/PartnerControls"/>
    <ds:schemaRef ds:uri="6d46c808-e662-43bd-98f4-a868dbfc62bb"/>
  </ds:schemaRefs>
</ds:datastoreItem>
</file>

<file path=customXml/itemProps5.xml><?xml version="1.0" encoding="utf-8"?>
<ds:datastoreItem xmlns:ds="http://schemas.openxmlformats.org/officeDocument/2006/customXml" ds:itemID="{C3B39077-F9F7-405A-A3DB-1539FA11EF53}"/>
</file>

<file path=docProps/app.xml><?xml version="1.0" encoding="utf-8"?>
<Properties xmlns="http://schemas.openxmlformats.org/officeDocument/2006/extended-properties" xmlns:vt="http://schemas.openxmlformats.org/officeDocument/2006/docPropsVTypes">
  <Template>Normal</Template>
  <TotalTime>0</TotalTime>
  <Pages>12</Pages>
  <Words>4147</Words>
  <Characters>23638</Characters>
  <Application>Microsoft Office Word</Application>
  <DocSecurity>0</DocSecurity>
  <Lines>196</Lines>
  <Paragraphs>55</Paragraphs>
  <ScaleCrop>false</ScaleCrop>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POLICY 2013</dc:title>
  <dc:subject>2013 </dc:subject>
  <dc:creator>Chris Pike</dc:creator>
  <cp:keywords/>
  <dc:description/>
  <cp:lastModifiedBy>Chris Pike</cp:lastModifiedBy>
  <cp:revision>2</cp:revision>
  <cp:lastPrinted>2013-03-13T17:42:00Z</cp:lastPrinted>
  <dcterms:created xsi:type="dcterms:W3CDTF">2023-09-22T09:46:00Z</dcterms:created>
  <dcterms:modified xsi:type="dcterms:W3CDTF">2023-09-22T09:46:00Z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0x010100321258AFB3080945A7E2A9ACDA473D1F24008A6F17AA92328E46A9B3CB75A5CA1BBC</vt:lpwstr>
  </property>
  <property fmtid="{D5CDD505-2E9C-101B-9397-08002B2CF9AE}" pid="3" name="Modified_x0020_By">
    <vt:lpwstr/>
  </property>
  <property fmtid="{D5CDD505-2E9C-101B-9397-08002B2CF9AE}" pid="4" name="Created_x0020_By">
    <vt:lpwstr/>
  </property>
  <property fmtid="{D5CDD505-2E9C-101B-9397-08002B2CF9AE}" pid="5" name="Created By">
    <vt:lpwstr/>
  </property>
  <property fmtid="{D5CDD505-2E9C-101B-9397-08002B2CF9AE}" pid="6" name="Modified By">
    <vt:lpwstr/>
  </property>
  <property fmtid="{D5CDD505-2E9C-101B-9397-08002B2CF9AE}" pid="7" name="MSIP_Label_a420d19a-de02-41a9-85e1-a1dc779990b5_Enabled">
    <vt:lpwstr>true</vt:lpwstr>
  </property>
  <property fmtid="{D5CDD505-2E9C-101B-9397-08002B2CF9AE}" pid="8" name="MSIP_Label_a420d19a-de02-41a9-85e1-a1dc779990b5_SetDate">
    <vt:lpwstr>2022-11-14T16:31:14Z</vt:lpwstr>
  </property>
  <property fmtid="{D5CDD505-2E9C-101B-9397-08002B2CF9AE}" pid="9" name="MSIP_Label_a420d19a-de02-41a9-85e1-a1dc779990b5_Method">
    <vt:lpwstr>Standard</vt:lpwstr>
  </property>
  <property fmtid="{D5CDD505-2E9C-101B-9397-08002B2CF9AE}" pid="10" name="MSIP_Label_a420d19a-de02-41a9-85e1-a1dc779990b5_Name">
    <vt:lpwstr>a420d19a-de02-41a9-85e1-a1dc779990b5</vt:lpwstr>
  </property>
  <property fmtid="{D5CDD505-2E9C-101B-9397-08002B2CF9AE}" pid="11" name="MSIP_Label_a420d19a-de02-41a9-85e1-a1dc779990b5_SiteId">
    <vt:lpwstr>09969afd-0c30-4373-9fd3-ce5bbbf19141</vt:lpwstr>
  </property>
  <property fmtid="{D5CDD505-2E9C-101B-9397-08002B2CF9AE}" pid="12" name="MSIP_Label_a420d19a-de02-41a9-85e1-a1dc779990b5_ActionId">
    <vt:lpwstr>7548c023-f327-4671-b979-38f3dde9b30e</vt:lpwstr>
  </property>
  <property fmtid="{D5CDD505-2E9C-101B-9397-08002B2CF9AE}" pid="13" name="MSIP_Label_a420d19a-de02-41a9-85e1-a1dc779990b5_ContentBits">
    <vt:lpwstr>0</vt:lpwstr>
  </property>
  <property fmtid="{D5CDD505-2E9C-101B-9397-08002B2CF9AE}" pid="14" name="SharedWithUsers">
    <vt:lpwstr>114;#Chris Pike</vt:lpwstr>
  </property>
</Properties>
</file>