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B724" w14:textId="75C120C4" w:rsidR="00427B22" w:rsidRDefault="00427B22" w:rsidP="00427B22">
      <w:pPr>
        <w:jc w:val="center"/>
        <w:rPr>
          <w:sz w:val="72"/>
          <w:szCs w:val="72"/>
        </w:rPr>
      </w:pPr>
      <w:r w:rsidRPr="00427B22">
        <w:rPr>
          <w:sz w:val="72"/>
          <w:szCs w:val="72"/>
        </w:rPr>
        <w:t>HECA 202</w:t>
      </w:r>
      <w:r>
        <w:rPr>
          <w:sz w:val="72"/>
          <w:szCs w:val="72"/>
        </w:rPr>
        <w:t>4</w:t>
      </w:r>
    </w:p>
    <w:p w14:paraId="2DB1C0F6" w14:textId="12645567" w:rsidR="00427B22" w:rsidRDefault="00427B22" w:rsidP="00427B22">
      <w:pPr>
        <w:jc w:val="center"/>
        <w:rPr>
          <w:sz w:val="28"/>
          <w:szCs w:val="28"/>
        </w:rPr>
      </w:pPr>
      <w:r w:rsidRPr="00427B22">
        <w:rPr>
          <w:sz w:val="28"/>
          <w:szCs w:val="28"/>
        </w:rPr>
        <w:t>DUE 29</w:t>
      </w:r>
      <w:r w:rsidRPr="00427B22">
        <w:rPr>
          <w:sz w:val="28"/>
          <w:szCs w:val="28"/>
          <w:vertAlign w:val="superscript"/>
        </w:rPr>
        <w:t>th</w:t>
      </w:r>
      <w:r w:rsidRPr="00427B22">
        <w:rPr>
          <w:sz w:val="28"/>
          <w:szCs w:val="28"/>
        </w:rPr>
        <w:t xml:space="preserve"> February 2024</w:t>
      </w:r>
    </w:p>
    <w:p w14:paraId="74E698E5" w14:textId="77777777" w:rsidR="00427B22" w:rsidRDefault="00427B22" w:rsidP="00427B22">
      <w:pPr>
        <w:jc w:val="center"/>
        <w:rPr>
          <w:sz w:val="28"/>
          <w:szCs w:val="28"/>
        </w:rPr>
      </w:pPr>
    </w:p>
    <w:p w14:paraId="5C6D5589" w14:textId="71885E9F" w:rsidR="00427B22" w:rsidRDefault="00000F7C" w:rsidP="00427B22">
      <w:pPr>
        <w:jc w:val="center"/>
      </w:pPr>
      <w:hyperlink r:id="rId5" w:history="1">
        <w:r>
          <w:rPr>
            <w:rStyle w:val="Hyperlink"/>
          </w:rPr>
          <w:t>Reporting requirements under the Home Energy Conservation Act 1995: guidance for local authorities - GOV.UK (www.gov.uk)</w:t>
        </w:r>
      </w:hyperlink>
    </w:p>
    <w:p w14:paraId="58786C61" w14:textId="6EF259AB" w:rsidR="006E1A58" w:rsidRPr="006E1A58" w:rsidRDefault="006E1A58" w:rsidP="006E1A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>I</w:t>
      </w:r>
      <w:r w:rsidRPr="006E1A58"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>ssued under the Home Energy Conservation Act 1995, asks local authorities (LAs) to </w:t>
      </w:r>
      <w:r w:rsidRPr="006E1A58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lang w:eastAsia="en-GB"/>
          <w14:ligatures w14:val="none"/>
        </w:rPr>
        <w:t>publish a report by 29 February 2024</w:t>
      </w:r>
      <w:r w:rsidRPr="006E1A58"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> outlining their plans to promote improved energy efficiency in their areas. The data submitted through these reports helps:</w:t>
      </w:r>
    </w:p>
    <w:p w14:paraId="1EE2B602" w14:textId="77777777" w:rsidR="006E1A58" w:rsidRPr="006E1A58" w:rsidRDefault="006E1A58" w:rsidP="006E1A5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6E1A58"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 xml:space="preserve">inform policy thinking on energy </w:t>
      </w:r>
      <w:proofErr w:type="gramStart"/>
      <w:r w:rsidRPr="006E1A58"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>efficiency</w:t>
      </w:r>
      <w:proofErr w:type="gramEnd"/>
    </w:p>
    <w:p w14:paraId="7A6D2C5C" w14:textId="77777777" w:rsidR="006E1A58" w:rsidRPr="006E1A58" w:rsidRDefault="006E1A58" w:rsidP="006E1A58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6E1A58"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 xml:space="preserve">build an ongoing picture of local and national energy efficiency policy </w:t>
      </w:r>
      <w:proofErr w:type="gramStart"/>
      <w:r w:rsidRPr="006E1A58"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  <w:t>delivery</w:t>
      </w:r>
      <w:proofErr w:type="gramEnd"/>
    </w:p>
    <w:p w14:paraId="41A05CC6" w14:textId="77777777" w:rsidR="006E1A58" w:rsidRDefault="006E1A58" w:rsidP="00427B22">
      <w:pPr>
        <w:jc w:val="center"/>
        <w:rPr>
          <w:sz w:val="28"/>
          <w:szCs w:val="28"/>
        </w:rPr>
      </w:pPr>
    </w:p>
    <w:p w14:paraId="2E7CC00E" w14:textId="77777777" w:rsidR="00427B22" w:rsidRDefault="00427B22" w:rsidP="00427B22">
      <w:pPr>
        <w:jc w:val="center"/>
        <w:rPr>
          <w:sz w:val="28"/>
          <w:szCs w:val="28"/>
        </w:rPr>
      </w:pPr>
    </w:p>
    <w:p w14:paraId="7DFE4524" w14:textId="77777777" w:rsidR="00427B22" w:rsidRDefault="00427B22" w:rsidP="00427B22">
      <w:pPr>
        <w:jc w:val="center"/>
        <w:rPr>
          <w:sz w:val="28"/>
          <w:szCs w:val="28"/>
        </w:rPr>
      </w:pPr>
    </w:p>
    <w:p w14:paraId="4C8A6EB5" w14:textId="77777777" w:rsidR="00427B22" w:rsidRDefault="00427B22" w:rsidP="00427B22">
      <w:pPr>
        <w:jc w:val="center"/>
        <w:rPr>
          <w:sz w:val="28"/>
          <w:szCs w:val="28"/>
        </w:rPr>
      </w:pPr>
    </w:p>
    <w:p w14:paraId="462384C7" w14:textId="77777777" w:rsidR="00427B22" w:rsidRDefault="00427B22" w:rsidP="00427B22">
      <w:pPr>
        <w:jc w:val="center"/>
        <w:rPr>
          <w:sz w:val="28"/>
          <w:szCs w:val="28"/>
        </w:rPr>
      </w:pPr>
    </w:p>
    <w:p w14:paraId="15E9C498" w14:textId="77777777" w:rsidR="00427B22" w:rsidRDefault="00427B22" w:rsidP="00427B22">
      <w:pPr>
        <w:jc w:val="center"/>
        <w:rPr>
          <w:sz w:val="28"/>
          <w:szCs w:val="28"/>
        </w:rPr>
      </w:pPr>
    </w:p>
    <w:p w14:paraId="442314C8" w14:textId="77777777" w:rsidR="00427B22" w:rsidRDefault="00427B22" w:rsidP="00427B22">
      <w:pPr>
        <w:jc w:val="center"/>
        <w:rPr>
          <w:sz w:val="28"/>
          <w:szCs w:val="28"/>
        </w:rPr>
      </w:pPr>
    </w:p>
    <w:p w14:paraId="24E1268E" w14:textId="77777777" w:rsidR="00427B22" w:rsidRDefault="00427B22" w:rsidP="00427B22">
      <w:pPr>
        <w:jc w:val="center"/>
        <w:rPr>
          <w:sz w:val="28"/>
          <w:szCs w:val="28"/>
        </w:rPr>
      </w:pPr>
    </w:p>
    <w:p w14:paraId="0AD72CF8" w14:textId="77777777" w:rsidR="00427B22" w:rsidRDefault="00427B22" w:rsidP="00427B22">
      <w:pPr>
        <w:jc w:val="center"/>
        <w:rPr>
          <w:sz w:val="28"/>
          <w:szCs w:val="28"/>
        </w:rPr>
      </w:pPr>
    </w:p>
    <w:p w14:paraId="161100FD" w14:textId="77777777" w:rsidR="00427B22" w:rsidRDefault="00427B22" w:rsidP="00427B22">
      <w:pPr>
        <w:jc w:val="center"/>
        <w:rPr>
          <w:sz w:val="28"/>
          <w:szCs w:val="28"/>
        </w:rPr>
      </w:pPr>
    </w:p>
    <w:p w14:paraId="627B95BC" w14:textId="77777777" w:rsidR="00427B22" w:rsidRDefault="00427B22" w:rsidP="00427B22">
      <w:pPr>
        <w:jc w:val="center"/>
        <w:rPr>
          <w:sz w:val="28"/>
          <w:szCs w:val="28"/>
        </w:rPr>
      </w:pPr>
    </w:p>
    <w:p w14:paraId="4E9AD0B5" w14:textId="77777777" w:rsidR="00427B22" w:rsidRDefault="00427B22" w:rsidP="00427B22">
      <w:pPr>
        <w:jc w:val="center"/>
        <w:rPr>
          <w:sz w:val="28"/>
          <w:szCs w:val="28"/>
        </w:rPr>
      </w:pPr>
    </w:p>
    <w:p w14:paraId="1DD5BA33" w14:textId="77777777" w:rsidR="00427B22" w:rsidRDefault="00427B22" w:rsidP="00427B22">
      <w:pPr>
        <w:jc w:val="center"/>
        <w:rPr>
          <w:sz w:val="28"/>
          <w:szCs w:val="28"/>
        </w:rPr>
      </w:pPr>
    </w:p>
    <w:p w14:paraId="75962388" w14:textId="77777777" w:rsidR="00427B22" w:rsidRDefault="00427B22" w:rsidP="00427B22">
      <w:pPr>
        <w:jc w:val="center"/>
        <w:rPr>
          <w:sz w:val="28"/>
          <w:szCs w:val="28"/>
        </w:rPr>
      </w:pPr>
    </w:p>
    <w:p w14:paraId="2E5818FA" w14:textId="77777777" w:rsidR="00427B22" w:rsidRDefault="00427B22" w:rsidP="00427B22">
      <w:pPr>
        <w:jc w:val="center"/>
        <w:rPr>
          <w:sz w:val="28"/>
          <w:szCs w:val="28"/>
        </w:rPr>
      </w:pPr>
    </w:p>
    <w:p w14:paraId="4847378B" w14:textId="77777777" w:rsidR="00427B22" w:rsidRDefault="00427B22" w:rsidP="00427B22">
      <w:pPr>
        <w:jc w:val="center"/>
        <w:rPr>
          <w:sz w:val="28"/>
          <w:szCs w:val="28"/>
        </w:rPr>
      </w:pPr>
    </w:p>
    <w:p w14:paraId="50E60E7A" w14:textId="77777777" w:rsidR="00427B22" w:rsidRDefault="00427B22" w:rsidP="00427B22">
      <w:pPr>
        <w:jc w:val="center"/>
        <w:rPr>
          <w:sz w:val="28"/>
          <w:szCs w:val="28"/>
        </w:rPr>
      </w:pPr>
    </w:p>
    <w:p w14:paraId="63CCC9E9" w14:textId="77777777" w:rsidR="00427B22" w:rsidRDefault="00427B22" w:rsidP="00427B22">
      <w:pPr>
        <w:jc w:val="center"/>
        <w:rPr>
          <w:sz w:val="28"/>
          <w:szCs w:val="28"/>
        </w:rPr>
      </w:pPr>
    </w:p>
    <w:p w14:paraId="1672A3B4" w14:textId="77777777" w:rsidR="00427B22" w:rsidRDefault="00427B22" w:rsidP="00427B22">
      <w:pPr>
        <w:jc w:val="center"/>
        <w:rPr>
          <w:sz w:val="28"/>
          <w:szCs w:val="28"/>
        </w:rPr>
      </w:pPr>
    </w:p>
    <w:p w14:paraId="73363AF7" w14:textId="5DA35322" w:rsidR="00427B22" w:rsidRPr="00427B22" w:rsidRDefault="00427B22" w:rsidP="00427B22">
      <w:pPr>
        <w:rPr>
          <w:b/>
          <w:bCs/>
        </w:rPr>
      </w:pPr>
      <w:r w:rsidRPr="00427B22">
        <w:rPr>
          <w:b/>
          <w:bCs/>
        </w:rPr>
        <w:t xml:space="preserve">Name of Local Authority </w:t>
      </w:r>
    </w:p>
    <w:p w14:paraId="62F3A4D3" w14:textId="6A92E8F1" w:rsidR="00427B22" w:rsidRDefault="00427B22" w:rsidP="00427B22">
      <w:r>
        <w:t>New Forest District Council</w:t>
      </w:r>
    </w:p>
    <w:p w14:paraId="2BE8B25F" w14:textId="088A70F5" w:rsidR="00427B22" w:rsidRDefault="00427B22" w:rsidP="00427B22">
      <w:pPr>
        <w:rPr>
          <w:b/>
          <w:bCs/>
        </w:rPr>
      </w:pPr>
      <w:r w:rsidRPr="00427B22">
        <w:rPr>
          <w:b/>
          <w:bCs/>
        </w:rPr>
        <w:t xml:space="preserve">Type of Local Authority </w:t>
      </w:r>
    </w:p>
    <w:p w14:paraId="7DBF1383" w14:textId="2419DAF4" w:rsidR="00427B22" w:rsidRPr="00427B22" w:rsidRDefault="00427B22" w:rsidP="00427B22">
      <w:r w:rsidRPr="00427B22">
        <w:t>District Council</w:t>
      </w:r>
    </w:p>
    <w:p w14:paraId="2035FECD" w14:textId="02810D52" w:rsidR="00427B22" w:rsidRDefault="00427B22" w:rsidP="00427B22">
      <w:pPr>
        <w:rPr>
          <w:b/>
          <w:bCs/>
        </w:rPr>
      </w:pPr>
      <w:r w:rsidRPr="00427B22">
        <w:rPr>
          <w:b/>
          <w:bCs/>
        </w:rPr>
        <w:t>Name, job title and email address of official submitting report.</w:t>
      </w:r>
    </w:p>
    <w:p w14:paraId="40AD2295" w14:textId="338491D3" w:rsidR="00427B22" w:rsidRPr="00427B22" w:rsidRDefault="00427B22" w:rsidP="00427B22">
      <w:pPr>
        <w:rPr>
          <w:b/>
          <w:bCs/>
        </w:rPr>
      </w:pPr>
      <w:r>
        <w:rPr>
          <w:b/>
          <w:bCs/>
        </w:rPr>
        <w:t xml:space="preserve">Sophie Tuffin, Greener Housing Deliver Manager. </w:t>
      </w:r>
      <w:hyperlink r:id="rId6" w:history="1">
        <w:r w:rsidRPr="006C6C29">
          <w:rPr>
            <w:rStyle w:val="Hyperlink"/>
            <w:b/>
            <w:bCs/>
          </w:rPr>
          <w:t>Sophie.tuffin@nfdc.gov.uk</w:t>
        </w:r>
      </w:hyperlink>
    </w:p>
    <w:p w14:paraId="3A514948" w14:textId="77777777" w:rsidR="003F54F2" w:rsidRDefault="003F54F2" w:rsidP="00427B22">
      <w:pPr>
        <w:rPr>
          <w:b/>
          <w:bCs/>
        </w:rPr>
      </w:pPr>
    </w:p>
    <w:p w14:paraId="3950A932" w14:textId="77777777" w:rsidR="003F54F2" w:rsidRDefault="003F54F2" w:rsidP="00427B22">
      <w:pPr>
        <w:rPr>
          <w:b/>
          <w:bCs/>
        </w:rPr>
      </w:pPr>
    </w:p>
    <w:p w14:paraId="0B2B396B" w14:textId="5B752D1D" w:rsidR="00427B22" w:rsidRPr="00427B22" w:rsidRDefault="00427B22" w:rsidP="00427B22">
      <w:pPr>
        <w:rPr>
          <w:b/>
          <w:bCs/>
        </w:rPr>
      </w:pPr>
      <w:r w:rsidRPr="00427B22">
        <w:rPr>
          <w:b/>
          <w:bCs/>
        </w:rPr>
        <w:t>Questions</w:t>
      </w:r>
    </w:p>
    <w:p w14:paraId="13EF4E86" w14:textId="1B540100" w:rsidR="00427B22" w:rsidRPr="003F54F2" w:rsidRDefault="00427B22" w:rsidP="003F54F2">
      <w:pPr>
        <w:rPr>
          <w:b/>
          <w:bCs/>
        </w:rPr>
      </w:pPr>
      <w:r w:rsidRPr="00427B22">
        <w:rPr>
          <w:b/>
          <w:bCs/>
        </w:rPr>
        <w:t>Q1. Does your Local Authority have a current strategy on carbon reduction and/or energy efficiency for domestic properties?</w:t>
      </w:r>
    </w:p>
    <w:p w14:paraId="583A00CF" w14:textId="78DEF825" w:rsidR="00427B22" w:rsidRDefault="00427B22" w:rsidP="003F54F2">
      <w:r>
        <w:t>YES</w:t>
      </w:r>
    </w:p>
    <w:p w14:paraId="1F34E79B" w14:textId="414BFC0E" w:rsidR="00427B22" w:rsidRPr="00427B22" w:rsidRDefault="00427B22" w:rsidP="00427B22">
      <w:pPr>
        <w:rPr>
          <w:b/>
          <w:bCs/>
        </w:rPr>
      </w:pPr>
      <w:r w:rsidRPr="00427B22">
        <w:rPr>
          <w:b/>
          <w:bCs/>
        </w:rPr>
        <w:t>Q2.  If yes, please provide a link.</w:t>
      </w:r>
    </w:p>
    <w:p w14:paraId="72DCC007" w14:textId="6A539127" w:rsidR="00427B22" w:rsidRDefault="00345218" w:rsidP="00427B22">
      <w:hyperlink r:id="rId7" w:history="1">
        <w:r w:rsidR="00427B22">
          <w:rPr>
            <w:rStyle w:val="Hyperlink"/>
          </w:rPr>
          <w:t>Greener Housing Strategy 2022 to 2032 - New Forest District Council</w:t>
        </w:r>
      </w:hyperlink>
    </w:p>
    <w:p w14:paraId="29649370" w14:textId="6267A52D" w:rsidR="00427B22" w:rsidRDefault="00427B22" w:rsidP="00427B22">
      <w:r>
        <w:t xml:space="preserve">Q3. </w:t>
      </w:r>
      <w:r w:rsidR="003F54F2">
        <w:t>NA</w:t>
      </w:r>
      <w:r>
        <w:t xml:space="preserve"> </w:t>
      </w:r>
    </w:p>
    <w:p w14:paraId="43BDC7C6" w14:textId="12D55327" w:rsidR="00427B22" w:rsidRDefault="00427B22" w:rsidP="00427B22">
      <w:pPr>
        <w:rPr>
          <w:b/>
          <w:bCs/>
        </w:rPr>
      </w:pPr>
      <w:r w:rsidRPr="00427B22">
        <w:rPr>
          <w:b/>
          <w:bCs/>
        </w:rPr>
        <w:t>Q</w:t>
      </w:r>
      <w:r>
        <w:rPr>
          <w:b/>
          <w:bCs/>
        </w:rPr>
        <w:t>4</w:t>
      </w:r>
      <w:r w:rsidRPr="00427B22">
        <w:rPr>
          <w:b/>
          <w:bCs/>
        </w:rPr>
        <w:t xml:space="preserve">. In the last 2 years, what has been the cost (or estimated cost) of your energy efficiency and/or carbon reduction initiatives, </w:t>
      </w:r>
      <w:proofErr w:type="gramStart"/>
      <w:r w:rsidRPr="00427B22">
        <w:rPr>
          <w:b/>
          <w:bCs/>
        </w:rPr>
        <w:t>schemes</w:t>
      </w:r>
      <w:proofErr w:type="gramEnd"/>
      <w:r w:rsidRPr="00427B22">
        <w:rPr>
          <w:b/>
          <w:bCs/>
        </w:rPr>
        <w:t xml:space="preserve"> and services? Please consider the total cost of running and administering the scheme(s). Please input 0 if no schemes or initiatives has been implemented.</w:t>
      </w:r>
    </w:p>
    <w:p w14:paraId="3CADCB14" w14:textId="22110782" w:rsidR="00427B22" w:rsidRDefault="00427B22" w:rsidP="00427B22">
      <w:r w:rsidRPr="00427B22">
        <w:t>Green</w:t>
      </w:r>
      <w:r w:rsidR="003F54F2">
        <w:t>er</w:t>
      </w:r>
      <w:r w:rsidRPr="00427B22">
        <w:t xml:space="preserve"> Housing Budget 1.2 million</w:t>
      </w:r>
    </w:p>
    <w:p w14:paraId="3139C28B" w14:textId="3F8CEDFA" w:rsidR="00427B22" w:rsidRPr="00AF657A" w:rsidRDefault="00AF657A" w:rsidP="00427B22">
      <w:pPr>
        <w:rPr>
          <w:b/>
          <w:bCs/>
        </w:rPr>
      </w:pPr>
      <w:r w:rsidRPr="00AF657A">
        <w:rPr>
          <w:b/>
          <w:bCs/>
        </w:rPr>
        <w:t xml:space="preserve">Q5. Which, if any, of the following outcomes have been achieved through your energy efficiency and/or carbon initiatives, </w:t>
      </w:r>
      <w:proofErr w:type="gramStart"/>
      <w:r w:rsidRPr="00AF657A">
        <w:rPr>
          <w:b/>
          <w:bCs/>
        </w:rPr>
        <w:t>schemes</w:t>
      </w:r>
      <w:proofErr w:type="gramEnd"/>
      <w:r w:rsidRPr="00AF657A">
        <w:rPr>
          <w:b/>
          <w:bCs/>
        </w:rPr>
        <w:t xml:space="preserve"> and services? Please select all that apply.</w:t>
      </w:r>
    </w:p>
    <w:p w14:paraId="20C86A4C" w14:textId="34469EAF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>Energy savings</w:t>
      </w:r>
    </w:p>
    <w:p w14:paraId="2089B631" w14:textId="792C51AF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>Carbon savings</w:t>
      </w:r>
    </w:p>
    <w:p w14:paraId="6574BF3F" w14:textId="77777777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Job creation </w:t>
      </w:r>
    </w:p>
    <w:p w14:paraId="517AF861" w14:textId="77777777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Increased business competitiveness </w:t>
      </w:r>
    </w:p>
    <w:p w14:paraId="5F879270" w14:textId="77777777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Alleviation of fuel poverty </w:t>
      </w:r>
    </w:p>
    <w:p w14:paraId="2D0618B2" w14:textId="77777777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>Improved health outcomes</w:t>
      </w:r>
    </w:p>
    <w:p w14:paraId="56359DCC" w14:textId="11BC4EBE" w:rsidR="00AF657A" w:rsidRPr="00AF657A" w:rsidRDefault="00AF657A" w:rsidP="00AF657A">
      <w:pPr>
        <w:pStyle w:val="ListParagraph"/>
        <w:numPr>
          <w:ilvl w:val="0"/>
          <w:numId w:val="3"/>
        </w:numPr>
        <w:rPr>
          <w:b/>
          <w:bCs/>
        </w:rPr>
      </w:pPr>
      <w:r>
        <w:t>Investment in housing stock</w:t>
      </w:r>
    </w:p>
    <w:p w14:paraId="6D4588A2" w14:textId="77777777" w:rsidR="00427B22" w:rsidRDefault="00427B22" w:rsidP="00AF657A"/>
    <w:p w14:paraId="605A8471" w14:textId="2B3F8FF8" w:rsidR="00427B22" w:rsidRDefault="00AF657A" w:rsidP="00427B22">
      <w:pPr>
        <w:rPr>
          <w:b/>
          <w:bCs/>
        </w:rPr>
      </w:pPr>
      <w:r w:rsidRPr="00AF657A">
        <w:rPr>
          <w:b/>
          <w:bCs/>
        </w:rPr>
        <w:t>Q6. Do you provide or promote any advisory services to consumers on how to save energy?</w:t>
      </w:r>
    </w:p>
    <w:p w14:paraId="341E2573" w14:textId="263F40EF" w:rsidR="00AF657A" w:rsidRDefault="00AF657A" w:rsidP="00427B22">
      <w:r w:rsidRPr="00AF657A">
        <w:t>YES</w:t>
      </w:r>
    </w:p>
    <w:p w14:paraId="2D0523EF" w14:textId="71C9E8B8" w:rsidR="00AF657A" w:rsidRPr="00AF657A" w:rsidRDefault="00AF657A" w:rsidP="00427B22">
      <w:pPr>
        <w:rPr>
          <w:b/>
          <w:bCs/>
        </w:rPr>
      </w:pPr>
      <w:r w:rsidRPr="00AF657A">
        <w:rPr>
          <w:b/>
          <w:bCs/>
        </w:rPr>
        <w:t xml:space="preserve">Q7. If yes, please select all that </w:t>
      </w:r>
      <w:proofErr w:type="gramStart"/>
      <w:r w:rsidRPr="00AF657A">
        <w:rPr>
          <w:b/>
          <w:bCs/>
        </w:rPr>
        <w:t>apply</w:t>
      </w:r>
      <w:proofErr w:type="gramEnd"/>
    </w:p>
    <w:p w14:paraId="54063C5B" w14:textId="77777777" w:rsidR="00AF657A" w:rsidRDefault="00AF657A" w:rsidP="00427B22">
      <w:r>
        <w:lastRenderedPageBreak/>
        <w:t xml:space="preserve">•Local Authority website </w:t>
      </w:r>
    </w:p>
    <w:p w14:paraId="7D6537FF" w14:textId="77777777" w:rsidR="00AF657A" w:rsidRDefault="00AF657A" w:rsidP="00427B22">
      <w:r>
        <w:t>• Local advisory service</w:t>
      </w:r>
    </w:p>
    <w:p w14:paraId="659303B1" w14:textId="77777777" w:rsidR="00AF657A" w:rsidRDefault="00AF657A" w:rsidP="00427B22">
      <w:r>
        <w:t xml:space="preserve">• Leaflets </w:t>
      </w:r>
    </w:p>
    <w:p w14:paraId="5C6336C7" w14:textId="77777777" w:rsidR="00AF657A" w:rsidRDefault="00AF657A" w:rsidP="00427B22">
      <w:r>
        <w:t xml:space="preserve">• Social media </w:t>
      </w:r>
    </w:p>
    <w:p w14:paraId="61E38BC3" w14:textId="77777777" w:rsidR="00AF657A" w:rsidRDefault="00AF657A" w:rsidP="00427B22">
      <w:r>
        <w:t xml:space="preserve">• Local energy hubs </w:t>
      </w:r>
    </w:p>
    <w:p w14:paraId="59A04CB2" w14:textId="54E19D8E" w:rsidR="00427B22" w:rsidRDefault="00AF657A" w:rsidP="00427B22">
      <w:r>
        <w:t xml:space="preserve">• </w:t>
      </w:r>
      <w:proofErr w:type="gramStart"/>
      <w:r>
        <w:t>OTHER  -</w:t>
      </w:r>
      <w:proofErr w:type="gramEnd"/>
      <w:r>
        <w:t xml:space="preserve">  Environment Centre Southampton &amp; Hitting the cold spots. </w:t>
      </w:r>
    </w:p>
    <w:p w14:paraId="61D5197D" w14:textId="77777777" w:rsidR="00AF657A" w:rsidRDefault="00AF657A" w:rsidP="00427B22"/>
    <w:p w14:paraId="1CEB2A94" w14:textId="5C13B2C9" w:rsidR="00AF657A" w:rsidRPr="008C58B3" w:rsidRDefault="00AF657A" w:rsidP="00427B22">
      <w:pPr>
        <w:rPr>
          <w:b/>
          <w:bCs/>
        </w:rPr>
      </w:pPr>
      <w:r w:rsidRPr="008C58B3">
        <w:rPr>
          <w:b/>
          <w:bCs/>
        </w:rPr>
        <w:t>Q8. Have you conducted any assessment or analysis to understand the existing capacity in your local supply chain to support the decarbonisation of buildings by 2050?</w:t>
      </w:r>
    </w:p>
    <w:p w14:paraId="40B967A6" w14:textId="3FB069F3" w:rsidR="00427B22" w:rsidRDefault="00AF657A" w:rsidP="00427B22">
      <w:r>
        <w:t>YES</w:t>
      </w:r>
    </w:p>
    <w:p w14:paraId="1C6A54D7" w14:textId="7A072DCF" w:rsidR="00427B22" w:rsidRPr="008C58B3" w:rsidRDefault="00AF657A" w:rsidP="00427B22">
      <w:pPr>
        <w:rPr>
          <w:b/>
          <w:bCs/>
        </w:rPr>
      </w:pPr>
      <w:r w:rsidRPr="008C58B3">
        <w:rPr>
          <w:b/>
          <w:bCs/>
        </w:rPr>
        <w:t>Q9. If you answered yes to question 8, please summarise any specific bottlenecks (or provide a link if this information has been published).</w:t>
      </w:r>
    </w:p>
    <w:p w14:paraId="430DF9D4" w14:textId="59CC7166" w:rsidR="007C7337" w:rsidRDefault="007C7337" w:rsidP="00427B22">
      <w:r w:rsidRPr="007C7337">
        <w:t xml:space="preserve">More local courses to support young people. Greater awareness of opportunities within retrofit market and shortage of contractors operating and able to deliver within the constraints of </w:t>
      </w:r>
      <w:proofErr w:type="gramStart"/>
      <w:r w:rsidRPr="007C7337">
        <w:t>PAS2035</w:t>
      </w:r>
      <w:proofErr w:type="gramEnd"/>
      <w:r w:rsidRPr="007C7337">
        <w:t xml:space="preserve"> </w:t>
      </w:r>
    </w:p>
    <w:p w14:paraId="5E1D5877" w14:textId="3E5E4F1E" w:rsidR="008C58B3" w:rsidRPr="008C58B3" w:rsidRDefault="008C58B3" w:rsidP="00427B22">
      <w:pPr>
        <w:rPr>
          <w:b/>
          <w:bCs/>
        </w:rPr>
      </w:pPr>
      <w:r w:rsidRPr="008C58B3">
        <w:rPr>
          <w:b/>
          <w:bCs/>
        </w:rPr>
        <w:t xml:space="preserve">Q10. Which, if any, of the following actions are you taking to upskill and/or grow your local retrofit installer supply chain? Please select all that </w:t>
      </w:r>
      <w:proofErr w:type="gramStart"/>
      <w:r w:rsidRPr="008C58B3">
        <w:rPr>
          <w:b/>
          <w:bCs/>
        </w:rPr>
        <w:t>apply</w:t>
      </w:r>
      <w:proofErr w:type="gramEnd"/>
      <w:r w:rsidRPr="008C58B3">
        <w:rPr>
          <w:b/>
          <w:bCs/>
        </w:rPr>
        <w:t xml:space="preserve"> </w:t>
      </w:r>
    </w:p>
    <w:p w14:paraId="4E32722F" w14:textId="77777777" w:rsidR="008C58B3" w:rsidRDefault="008C58B3" w:rsidP="00427B22">
      <w:r>
        <w:t xml:space="preserve">• Providing installer networking opportunities or other business support for growing companies. </w:t>
      </w:r>
    </w:p>
    <w:p w14:paraId="198DFB96" w14:textId="77777777" w:rsidR="008C58B3" w:rsidRDefault="008C58B3" w:rsidP="00427B22">
      <w:r>
        <w:t xml:space="preserve">• Careers advice or similar involving local businesses doing schools outreach to encourage young people into the sector. </w:t>
      </w:r>
    </w:p>
    <w:p w14:paraId="40C31087" w14:textId="00DC5AFC" w:rsidR="008C58B3" w:rsidRDefault="008C58B3" w:rsidP="00427B22">
      <w:r>
        <w:t xml:space="preserve">• Other </w:t>
      </w:r>
    </w:p>
    <w:p w14:paraId="0D076776" w14:textId="3591B6C0" w:rsidR="00CF551D" w:rsidRDefault="008C58B3" w:rsidP="00427B22">
      <w:r>
        <w:t xml:space="preserve">NFDC is </w:t>
      </w:r>
      <w:r w:rsidR="00BC13CA">
        <w:t>working</w:t>
      </w:r>
      <w:r>
        <w:t xml:space="preserve"> with other </w:t>
      </w:r>
      <w:r w:rsidR="00BC13CA">
        <w:t>authorities</w:t>
      </w:r>
      <w:r>
        <w:t xml:space="preserve"> to identify areas of improvement</w:t>
      </w:r>
      <w:r w:rsidR="00BC13CA">
        <w:t>.</w:t>
      </w:r>
      <w:r>
        <w:t xml:space="preserve"> </w:t>
      </w:r>
      <w:r w:rsidR="00BC13CA">
        <w:t>I</w:t>
      </w:r>
      <w:r>
        <w:t xml:space="preserve">nviting interested parties to </w:t>
      </w:r>
      <w:r w:rsidR="003F54F2">
        <w:t xml:space="preserve">active </w:t>
      </w:r>
      <w:r>
        <w:t>working groups which include providers of further education</w:t>
      </w:r>
      <w:r w:rsidR="003F54F2">
        <w:t>.  Networking opportunities provid</w:t>
      </w:r>
      <w:r w:rsidR="006377E9">
        <w:t>e</w:t>
      </w:r>
      <w:r w:rsidR="003F54F2">
        <w:t xml:space="preserve"> learning </w:t>
      </w:r>
      <w:r w:rsidR="006377E9">
        <w:t xml:space="preserve">which will be used to </w:t>
      </w:r>
      <w:r w:rsidR="00950D71">
        <w:t xml:space="preserve">support </w:t>
      </w:r>
      <w:r w:rsidR="000068D2">
        <w:t xml:space="preserve">local supply chains. Our own retrofit programme supports local </w:t>
      </w:r>
      <w:r w:rsidR="00A7628E">
        <w:t xml:space="preserve">contractors. </w:t>
      </w:r>
    </w:p>
    <w:p w14:paraId="23A30E52" w14:textId="4DC24528" w:rsidR="00CF551D" w:rsidRDefault="00CF551D" w:rsidP="00427B22">
      <w:pPr>
        <w:rPr>
          <w:b/>
          <w:bCs/>
        </w:rPr>
      </w:pPr>
      <w:r w:rsidRPr="00CF551D">
        <w:rPr>
          <w:b/>
          <w:bCs/>
        </w:rPr>
        <w:t>Q11. Do you provide advice for your residents and small businesses about how to pick an installer business or how to avoid being mis-sold inappropriate improvements?</w:t>
      </w:r>
    </w:p>
    <w:p w14:paraId="64A2CAD8" w14:textId="4D12E595" w:rsidR="00CF551D" w:rsidRDefault="00CF551D" w:rsidP="00427B22">
      <w:r>
        <w:t>Yes</w:t>
      </w:r>
    </w:p>
    <w:p w14:paraId="04E9D03B" w14:textId="49CD05DD" w:rsidR="00CF551D" w:rsidRPr="00CF551D" w:rsidRDefault="00CF551D" w:rsidP="00427B22">
      <w:pPr>
        <w:rPr>
          <w:b/>
          <w:bCs/>
        </w:rPr>
      </w:pPr>
      <w:r w:rsidRPr="00CF551D">
        <w:rPr>
          <w:b/>
          <w:bCs/>
        </w:rPr>
        <w:t>Q12. Has there been any Trading Standards activity against energy efficiency or home retrofit businesses in your area due to mis-selling or otherwise poorly advising consumers about retrofit measures?</w:t>
      </w:r>
    </w:p>
    <w:p w14:paraId="270D943D" w14:textId="719B095E" w:rsidR="008C58B3" w:rsidRDefault="00CF551D" w:rsidP="00427B22">
      <w:r>
        <w:t>• No – we are not aware of any issues</w:t>
      </w:r>
    </w:p>
    <w:p w14:paraId="7CDD6D33" w14:textId="69A74135" w:rsidR="008C58B3" w:rsidRDefault="00CF551D" w:rsidP="00427B22">
      <w:r w:rsidRPr="00CF551D">
        <w:rPr>
          <w:b/>
          <w:bCs/>
        </w:rPr>
        <w:t xml:space="preserve">Q13. If you received funding under Local Authority Delivery, Home Upgrade </w:t>
      </w:r>
      <w:proofErr w:type="gramStart"/>
      <w:r w:rsidRPr="00CF551D">
        <w:rPr>
          <w:b/>
          <w:bCs/>
        </w:rPr>
        <w:t>Grant</w:t>
      </w:r>
      <w:proofErr w:type="gramEnd"/>
      <w:r w:rsidRPr="00CF551D">
        <w:rPr>
          <w:b/>
          <w:bCs/>
        </w:rPr>
        <w:t xml:space="preserve"> or Social Housing Decarbonisation Fund, did availability of PAS 2030:2019 or MCS certified and </w:t>
      </w:r>
      <w:proofErr w:type="spellStart"/>
      <w:r w:rsidRPr="00CF551D">
        <w:rPr>
          <w:b/>
          <w:bCs/>
        </w:rPr>
        <w:t>TrustMark</w:t>
      </w:r>
      <w:proofErr w:type="spellEnd"/>
      <w:r w:rsidRPr="00CF551D">
        <w:rPr>
          <w:b/>
          <w:bCs/>
        </w:rPr>
        <w:t xml:space="preserve"> registered supply chain affect your ability to deliver</w:t>
      </w:r>
      <w:r>
        <w:t>?</w:t>
      </w:r>
    </w:p>
    <w:p w14:paraId="28680334" w14:textId="4774425E" w:rsidR="008C58B3" w:rsidRDefault="00CF551D" w:rsidP="00427B22">
      <w:r>
        <w:t>YES</w:t>
      </w:r>
    </w:p>
    <w:p w14:paraId="6227ED1F" w14:textId="77777777" w:rsidR="00427B22" w:rsidRDefault="00427B22" w:rsidP="00427B22"/>
    <w:p w14:paraId="6B4C8470" w14:textId="14396B29" w:rsidR="00427B22" w:rsidRPr="00CF551D" w:rsidRDefault="00CF551D" w:rsidP="00427B22">
      <w:pPr>
        <w:rPr>
          <w:b/>
          <w:bCs/>
        </w:rPr>
      </w:pPr>
      <w:r w:rsidRPr="00CF551D">
        <w:rPr>
          <w:b/>
          <w:bCs/>
        </w:rPr>
        <w:lastRenderedPageBreak/>
        <w:t xml:space="preserve">Q14. If you answered yes to question </w:t>
      </w:r>
      <w:proofErr w:type="gramStart"/>
      <w:r w:rsidRPr="00CF551D">
        <w:rPr>
          <w:b/>
          <w:bCs/>
        </w:rPr>
        <w:t>13</w:t>
      </w:r>
      <w:proofErr w:type="gramEnd"/>
      <w:r w:rsidRPr="00CF551D">
        <w:rPr>
          <w:b/>
          <w:bCs/>
        </w:rPr>
        <w:t xml:space="preserve"> please can you tell us, which parts of the supply chain were particularly affected (please select all that apply)?</w:t>
      </w:r>
    </w:p>
    <w:p w14:paraId="24E0215B" w14:textId="77777777" w:rsidR="00CF551D" w:rsidRDefault="00CF551D" w:rsidP="00427B22">
      <w:r>
        <w:t xml:space="preserve">• </w:t>
      </w:r>
      <w:proofErr w:type="gramStart"/>
      <w:r>
        <w:t>All of</w:t>
      </w:r>
      <w:proofErr w:type="gramEnd"/>
      <w:r>
        <w:t xml:space="preserve"> the above </w:t>
      </w:r>
    </w:p>
    <w:p w14:paraId="1691E719" w14:textId="67CFA363" w:rsidR="00427B22" w:rsidRDefault="00CF551D" w:rsidP="00427B22">
      <w:pPr>
        <w:rPr>
          <w:b/>
          <w:bCs/>
        </w:rPr>
      </w:pPr>
      <w:r w:rsidRPr="00CF551D">
        <w:rPr>
          <w:b/>
          <w:bCs/>
        </w:rPr>
        <w:t xml:space="preserve">Q15. If you answered yes to question </w:t>
      </w:r>
      <w:proofErr w:type="gramStart"/>
      <w:r w:rsidRPr="00CF551D">
        <w:rPr>
          <w:b/>
          <w:bCs/>
        </w:rPr>
        <w:t>13</w:t>
      </w:r>
      <w:proofErr w:type="gramEnd"/>
      <w:r w:rsidRPr="00CF551D">
        <w:rPr>
          <w:b/>
          <w:bCs/>
        </w:rPr>
        <w:t xml:space="preserve"> please can you tell us, what actions did you take to overcome those barriers (please select all that apply)?</w:t>
      </w:r>
    </w:p>
    <w:p w14:paraId="7BB77150" w14:textId="1EFC8E57" w:rsidR="00CF551D" w:rsidRDefault="00CF551D" w:rsidP="00427B22">
      <w:r>
        <w:t>Other (please state)</w:t>
      </w:r>
    </w:p>
    <w:p w14:paraId="6B71C11E" w14:textId="5FF9A9C4" w:rsidR="00CF551D" w:rsidRPr="00CF551D" w:rsidRDefault="00CF551D" w:rsidP="00427B22">
      <w:pPr>
        <w:rPr>
          <w:b/>
          <w:bCs/>
        </w:rPr>
      </w:pPr>
      <w:r>
        <w:t>We were able to find a local contractor able to deliver. The issue is the lack of competition</w:t>
      </w:r>
      <w:r w:rsidR="003F54F2">
        <w:t xml:space="preserve">, </w:t>
      </w:r>
      <w:r>
        <w:t xml:space="preserve">able to deliver whole house retrofit with experience of delivering PAS </w:t>
      </w:r>
      <w:r w:rsidR="00C1558D">
        <w:t>compliant</w:t>
      </w:r>
      <w:r w:rsidR="003F54F2">
        <w:t xml:space="preserve"> projects and</w:t>
      </w:r>
      <w:r>
        <w:t xml:space="preserve"> good quality retrofit. </w:t>
      </w:r>
      <w:r w:rsidR="003F54F2">
        <w:t>New Decarb f</w:t>
      </w:r>
      <w:r>
        <w:t xml:space="preserve">rameworks appear to be full of </w:t>
      </w:r>
      <w:r w:rsidR="003F54F2">
        <w:t xml:space="preserve">large </w:t>
      </w:r>
      <w:r w:rsidR="00C1558D">
        <w:t>Tier 1 contractors which exclude local competition.</w:t>
      </w:r>
    </w:p>
    <w:p w14:paraId="2D2365F7" w14:textId="47172C61" w:rsidR="00427B22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Q16. Did you apply to the Social Housing Decarbonisation Fund (SHDF) Wave 2.1?</w:t>
      </w:r>
    </w:p>
    <w:p w14:paraId="4BD47D7A" w14:textId="689206A0" w:rsidR="00427B22" w:rsidRDefault="00C1558D" w:rsidP="00427B22">
      <w:r>
        <w:t xml:space="preserve">Yes, and successful in securing </w:t>
      </w:r>
      <w:r w:rsidR="003F54F2">
        <w:t>funding.</w:t>
      </w:r>
    </w:p>
    <w:p w14:paraId="7C7EE760" w14:textId="6053B417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Q17. Which, if any, of the following motivated you to apply for SHDF Wave 2.1? Please select all that apply.</w:t>
      </w:r>
    </w:p>
    <w:p w14:paraId="473ACEDD" w14:textId="77777777" w:rsidR="00C1558D" w:rsidRDefault="00C1558D" w:rsidP="00C1558D">
      <w:pPr>
        <w:pStyle w:val="ListParagraph"/>
        <w:numPr>
          <w:ilvl w:val="0"/>
          <w:numId w:val="5"/>
        </w:numPr>
      </w:pPr>
      <w:r>
        <w:t xml:space="preserve">Financial support for </w:t>
      </w:r>
      <w:proofErr w:type="gramStart"/>
      <w:r>
        <w:t>retrofit</w:t>
      </w:r>
      <w:proofErr w:type="gramEnd"/>
      <w:r>
        <w:t xml:space="preserve"> </w:t>
      </w:r>
    </w:p>
    <w:p w14:paraId="6DDEA4CC" w14:textId="77777777" w:rsidR="00C1558D" w:rsidRDefault="00C1558D" w:rsidP="00C1558D">
      <w:pPr>
        <w:pStyle w:val="ListParagraph"/>
        <w:numPr>
          <w:ilvl w:val="0"/>
          <w:numId w:val="5"/>
        </w:numPr>
      </w:pPr>
      <w:r>
        <w:t xml:space="preserve">Tenant needs </w:t>
      </w:r>
    </w:p>
    <w:p w14:paraId="15038858" w14:textId="6F8B0BE3" w:rsidR="00427B22" w:rsidRDefault="00C1558D" w:rsidP="00427B22">
      <w:pPr>
        <w:pStyle w:val="ListParagraph"/>
        <w:numPr>
          <w:ilvl w:val="0"/>
          <w:numId w:val="5"/>
        </w:numPr>
      </w:pPr>
      <w:r>
        <w:t xml:space="preserve">Expectations of future energy performance regulations </w:t>
      </w:r>
    </w:p>
    <w:p w14:paraId="33DB0EF3" w14:textId="02BBF911" w:rsidR="00C1558D" w:rsidRPr="00C1558D" w:rsidRDefault="00C1558D" w:rsidP="00C1558D">
      <w:pPr>
        <w:rPr>
          <w:b/>
          <w:bCs/>
        </w:rPr>
      </w:pPr>
      <w:r w:rsidRPr="00C1558D">
        <w:rPr>
          <w:b/>
          <w:bCs/>
        </w:rPr>
        <w:t>Q18, 19, 20,21</w:t>
      </w:r>
    </w:p>
    <w:p w14:paraId="63FCD8CB" w14:textId="3C5B8FEE" w:rsidR="00C1558D" w:rsidRDefault="00C1558D" w:rsidP="00C1558D">
      <w:proofErr w:type="spellStart"/>
      <w:r>
        <w:t>na</w:t>
      </w:r>
      <w:proofErr w:type="spellEnd"/>
    </w:p>
    <w:p w14:paraId="3A7A6067" w14:textId="5BB4F97A" w:rsidR="00427B22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Q22. How many of your social housing partners are you aware applied for the SHDF?</w:t>
      </w:r>
    </w:p>
    <w:p w14:paraId="0B0310D3" w14:textId="18E55CF0" w:rsidR="00427B22" w:rsidRDefault="00C1558D" w:rsidP="00427B22">
      <w:r>
        <w:t>Unsure</w:t>
      </w:r>
    </w:p>
    <w:p w14:paraId="658C694C" w14:textId="44029F50" w:rsidR="00427B22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Q23. Do you enforce the PRS MEES Regulations in domestic tenancies?</w:t>
      </w:r>
    </w:p>
    <w:p w14:paraId="4B837BFF" w14:textId="3A56F0D2" w:rsidR="00427B22" w:rsidRDefault="00C1558D" w:rsidP="00427B22">
      <w:r>
        <w:t>YES</w:t>
      </w:r>
    </w:p>
    <w:p w14:paraId="317B43FA" w14:textId="0C70445C" w:rsidR="00427B22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Q24. Do you use the PRS MEES Exemption Register?</w:t>
      </w:r>
    </w:p>
    <w:p w14:paraId="4A555E09" w14:textId="082B20C9" w:rsidR="00427B22" w:rsidRDefault="00C1558D" w:rsidP="00427B22">
      <w:r>
        <w:t>NO</w:t>
      </w:r>
    </w:p>
    <w:p w14:paraId="598FE913" w14:textId="01DB8124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Q25. Are you aware of the PRS MEES draft toolkit for supporting local authorities?</w:t>
      </w:r>
    </w:p>
    <w:p w14:paraId="2F5CA264" w14:textId="5FFF86A4" w:rsidR="00C1558D" w:rsidRDefault="00C1558D" w:rsidP="00427B22">
      <w:r>
        <w:t xml:space="preserve">Yes, but I haven’t used </w:t>
      </w:r>
      <w:proofErr w:type="gramStart"/>
      <w:r>
        <w:t>it</w:t>
      </w:r>
      <w:proofErr w:type="gramEnd"/>
    </w:p>
    <w:p w14:paraId="0557F52C" w14:textId="49E24E05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Q26. In the past 2 years, how many domestic private rented properties have you engaged with in respect to enforcement of the PRS MEES Regulations?</w:t>
      </w:r>
    </w:p>
    <w:p w14:paraId="3AEF8F94" w14:textId="243965F4" w:rsidR="00C1558D" w:rsidRDefault="00C1558D" w:rsidP="00427B22">
      <w:r>
        <w:t>0</w:t>
      </w:r>
    </w:p>
    <w:p w14:paraId="77E40F3D" w14:textId="75857C19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Q27. In the past 2 years, how many domestic private rented properties have you found to be non-compliant?</w:t>
      </w:r>
    </w:p>
    <w:p w14:paraId="6DF118E9" w14:textId="35348EF0" w:rsidR="00C1558D" w:rsidRDefault="00C1558D" w:rsidP="00427B22">
      <w:r>
        <w:t>0</w:t>
      </w:r>
    </w:p>
    <w:p w14:paraId="3BF296DE" w14:textId="77777777" w:rsidR="00C1558D" w:rsidRDefault="00C1558D" w:rsidP="00427B22"/>
    <w:p w14:paraId="67031F29" w14:textId="77777777" w:rsidR="00C1558D" w:rsidRDefault="00C1558D" w:rsidP="00427B22"/>
    <w:p w14:paraId="13503884" w14:textId="787869D1" w:rsidR="00C1558D" w:rsidRDefault="00C1558D" w:rsidP="00427B22">
      <w:r w:rsidRPr="00C1558D">
        <w:rPr>
          <w:b/>
          <w:bCs/>
        </w:rPr>
        <w:t>Q28. In the last 2 years, how many non-compliant properties have been improved to EPC Band E after you have engaged with them?</w:t>
      </w:r>
    </w:p>
    <w:p w14:paraId="733537FE" w14:textId="553F6DC9" w:rsidR="00C1558D" w:rsidRDefault="00C1558D" w:rsidP="00427B22">
      <w:r>
        <w:t>0</w:t>
      </w:r>
    </w:p>
    <w:p w14:paraId="572D278D" w14:textId="47386596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Q29. How many compliance notices have you issued in the past 2 years for non-compliance of the PRS MEES Regulations?</w:t>
      </w:r>
    </w:p>
    <w:p w14:paraId="64101829" w14:textId="3A2EFF1D" w:rsidR="00C1558D" w:rsidRDefault="00C1558D" w:rsidP="00427B22">
      <w:r>
        <w:t>0</w:t>
      </w:r>
    </w:p>
    <w:p w14:paraId="21488608" w14:textId="13D70D69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>Q30. What programmes, if any, do you have to promote domestic energy efficiency improvements for those who are able to pay? Please provide links to any relevant online materials.</w:t>
      </w:r>
    </w:p>
    <w:p w14:paraId="26BAFECF" w14:textId="2A97920B" w:rsidR="00C1558D" w:rsidRDefault="00345218" w:rsidP="00427B22">
      <w:hyperlink r:id="rId8" w:history="1">
        <w:r w:rsidR="00C1558D">
          <w:rPr>
            <w:rStyle w:val="Hyperlink"/>
          </w:rPr>
          <w:t>Loading Plan Builder...</w:t>
        </w:r>
      </w:hyperlink>
    </w:p>
    <w:p w14:paraId="733C5BA6" w14:textId="6E6D484B" w:rsidR="00C1558D" w:rsidRDefault="00E11003" w:rsidP="00427B22">
      <w:hyperlink r:id="rId9" w:history="1">
        <w:r>
          <w:rPr>
            <w:rStyle w:val="Hyperlink"/>
          </w:rPr>
          <w:t>Am I eligible for the programme? | Warmer Homes</w:t>
        </w:r>
      </w:hyperlink>
    </w:p>
    <w:p w14:paraId="05FA1CE0" w14:textId="354DF59B" w:rsidR="00C1558D" w:rsidRPr="00345218" w:rsidRDefault="00345218" w:rsidP="00427B22">
      <w:hyperlink r:id="rId10" w:history="1">
        <w:r>
          <w:rPr>
            <w:rStyle w:val="Hyperlink"/>
          </w:rPr>
          <w:t>Group-buying for solar | Hampshire County Council (solartogether.co.uk)</w:t>
        </w:r>
      </w:hyperlink>
    </w:p>
    <w:p w14:paraId="7C44E1FE" w14:textId="77777777" w:rsidR="00C1558D" w:rsidRPr="00C1558D" w:rsidRDefault="00C1558D" w:rsidP="00427B22">
      <w:pPr>
        <w:rPr>
          <w:b/>
          <w:bCs/>
        </w:rPr>
      </w:pPr>
      <w:r w:rsidRPr="00C1558D">
        <w:rPr>
          <w:b/>
          <w:bCs/>
        </w:rPr>
        <w:t xml:space="preserve">Q31. Do you take any steps to raise awareness of the availability of private financing options (such as green mortgages) to fund retrofit works? </w:t>
      </w:r>
    </w:p>
    <w:p w14:paraId="362FCEB7" w14:textId="5F84191A" w:rsidR="00427B22" w:rsidRDefault="00C1558D" w:rsidP="00427B22">
      <w:r>
        <w:t xml:space="preserve">• No, but we have plans to do this in the future </w:t>
      </w:r>
    </w:p>
    <w:p w14:paraId="1D313442" w14:textId="6C143CC4" w:rsidR="00427B22" w:rsidRDefault="00C1558D" w:rsidP="00427B22">
      <w:pPr>
        <w:rPr>
          <w:b/>
          <w:bCs/>
        </w:rPr>
      </w:pPr>
      <w:r w:rsidRPr="00C1558D">
        <w:rPr>
          <w:b/>
          <w:bCs/>
        </w:rPr>
        <w:t>Q32. Do you refer homeowners interested in energy efficiency to retail lenders offering green finance products?</w:t>
      </w:r>
    </w:p>
    <w:p w14:paraId="49378375" w14:textId="2ECB41D2" w:rsidR="00C1558D" w:rsidRDefault="00C1558D" w:rsidP="00427B22">
      <w:r w:rsidRPr="00C1558D">
        <w:t>NO</w:t>
      </w:r>
    </w:p>
    <w:p w14:paraId="35EB136C" w14:textId="77777777" w:rsidR="00C1558D" w:rsidRDefault="00C1558D" w:rsidP="00427B22">
      <w:r>
        <w:t xml:space="preserve">Q33. Does your Local Authority have a Fuel Poverty Strategy? </w:t>
      </w:r>
    </w:p>
    <w:p w14:paraId="5B7A18ED" w14:textId="30B7BDFA" w:rsidR="00532B96" w:rsidRDefault="00532B96" w:rsidP="00427B22">
      <w:r>
        <w:t>Yes</w:t>
      </w:r>
    </w:p>
    <w:p w14:paraId="082569DD" w14:textId="21178D8F" w:rsidR="00532B96" w:rsidRDefault="00345218" w:rsidP="00427B22">
      <w:hyperlink r:id="rId11" w:history="1">
        <w:r w:rsidR="00532B96">
          <w:rPr>
            <w:rStyle w:val="Hyperlink"/>
          </w:rPr>
          <w:t>Greener Housing Strategy 2022 to 2032 - New Forest District Council</w:t>
        </w:r>
      </w:hyperlink>
    </w:p>
    <w:p w14:paraId="59F209EA" w14:textId="77777777" w:rsidR="00532B96" w:rsidRDefault="00532B96" w:rsidP="00427B22"/>
    <w:p w14:paraId="7CF54E3F" w14:textId="77777777" w:rsidR="00532B96" w:rsidRDefault="00532B96" w:rsidP="00427B22">
      <w:r>
        <w:t xml:space="preserve">Q34 How do you identify fuel poor households? Please select all that apply and provide additional information if possible. </w:t>
      </w:r>
    </w:p>
    <w:p w14:paraId="2F3C19F8" w14:textId="77777777" w:rsidR="00532B96" w:rsidRDefault="00532B96" w:rsidP="00427B22">
      <w:r>
        <w:t xml:space="preserve">• Used local data sets on energy efficiency/housing </w:t>
      </w:r>
    </w:p>
    <w:p w14:paraId="7FCF2FE7" w14:textId="77777777" w:rsidR="00532B96" w:rsidRDefault="00532B96" w:rsidP="00427B22">
      <w:r>
        <w:t xml:space="preserve">• Used local data sets on household income </w:t>
      </w:r>
    </w:p>
    <w:p w14:paraId="6F390C86" w14:textId="77777777" w:rsidR="00532B96" w:rsidRDefault="00532B96" w:rsidP="00427B22">
      <w:r>
        <w:t xml:space="preserve">• Campaigns to encourage potential households to reach out </w:t>
      </w:r>
    </w:p>
    <w:p w14:paraId="5143679C" w14:textId="77777777" w:rsidR="00532B96" w:rsidRPr="00532B96" w:rsidRDefault="00532B96" w:rsidP="00427B22">
      <w:pPr>
        <w:rPr>
          <w:b/>
          <w:bCs/>
        </w:rPr>
      </w:pPr>
    </w:p>
    <w:p w14:paraId="44186A87" w14:textId="0066DD74" w:rsidR="00532B96" w:rsidRPr="00532B96" w:rsidRDefault="00532B96" w:rsidP="00427B22">
      <w:pPr>
        <w:rPr>
          <w:b/>
          <w:bCs/>
        </w:rPr>
      </w:pPr>
      <w:r w:rsidRPr="00532B96">
        <w:rPr>
          <w:b/>
          <w:bCs/>
        </w:rPr>
        <w:t>Q35. What actions are you taking to reduce fuel poverty in your area? Please select all that apply and provide additional information if possible</w:t>
      </w:r>
      <w:r>
        <w:rPr>
          <w:b/>
          <w:bCs/>
        </w:rPr>
        <w:t>.</w:t>
      </w:r>
    </w:p>
    <w:p w14:paraId="4F3A4BC8" w14:textId="77777777" w:rsidR="00532B96" w:rsidRDefault="00532B96" w:rsidP="00427B22">
      <w:r>
        <w:t xml:space="preserve">Delivery of government wide schemes such as the Home Upgrade Grant or Social Housing Decarbonisation Fund. </w:t>
      </w:r>
    </w:p>
    <w:p w14:paraId="06463A99" w14:textId="77777777" w:rsidR="00532B96" w:rsidRDefault="00532B96" w:rsidP="00427B22">
      <w:r>
        <w:t xml:space="preserve">• Actions to increase financial support to low income or vulnerable households. </w:t>
      </w:r>
    </w:p>
    <w:p w14:paraId="1B8A1605" w14:textId="34D728C0" w:rsidR="00532B96" w:rsidRDefault="00532B96" w:rsidP="00427B22">
      <w:r>
        <w:lastRenderedPageBreak/>
        <w:t xml:space="preserve">To development our recently launched </w:t>
      </w:r>
      <w:proofErr w:type="spellStart"/>
      <w:r>
        <w:t>CosyHomes</w:t>
      </w:r>
      <w:proofErr w:type="spellEnd"/>
      <w:r>
        <w:t xml:space="preserve"> New Forest to provide additional awareness of available help. Working with Warmer homes to promote locally funding, run a landlord forum to help engage lettings agents and local landlords on a range of subjects including retrofit and their benefits. </w:t>
      </w:r>
    </w:p>
    <w:p w14:paraId="1D5AE062" w14:textId="42328672" w:rsidR="00532B96" w:rsidRDefault="00532B96" w:rsidP="00427B22">
      <w:pPr>
        <w:rPr>
          <w:b/>
          <w:bCs/>
        </w:rPr>
      </w:pPr>
      <w:r w:rsidRPr="00532B96">
        <w:rPr>
          <w:b/>
          <w:bCs/>
        </w:rPr>
        <w:t>Q36. Does fuel poverty interlink with your local authority’s overall Carbon Reduction S</w:t>
      </w:r>
      <w:r w:rsidR="00173B09">
        <w:rPr>
          <w:b/>
          <w:bCs/>
        </w:rPr>
        <w:t>trategy</w:t>
      </w:r>
    </w:p>
    <w:p w14:paraId="57FF90F3" w14:textId="025A4550" w:rsidR="004F78BB" w:rsidRDefault="004F78BB" w:rsidP="00427B22">
      <w:proofErr w:type="gramStart"/>
      <w:r w:rsidRPr="004F78BB">
        <w:t>The Greener Housing Strategy,</w:t>
      </w:r>
      <w:proofErr w:type="gramEnd"/>
      <w:r w:rsidRPr="004F78BB">
        <w:t xml:space="preserve"> considers fuel poverty in achieving net zero targets. Fuel poverty is considered at a district level, private homeowners and council owned stock, detailing areas of deprivation and health outcomes as homes achieve increased EPC and low carbon measures. </w:t>
      </w:r>
    </w:p>
    <w:p w14:paraId="05529418" w14:textId="6AFF1CC5" w:rsidR="00532B96" w:rsidRDefault="00532B96" w:rsidP="00427B22">
      <w:pPr>
        <w:rPr>
          <w:b/>
          <w:bCs/>
        </w:rPr>
      </w:pPr>
      <w:r w:rsidRPr="00532B96">
        <w:rPr>
          <w:b/>
          <w:bCs/>
        </w:rPr>
        <w:t xml:space="preserve">Q37. </w:t>
      </w:r>
      <w:r>
        <w:rPr>
          <w:b/>
          <w:bCs/>
        </w:rPr>
        <w:t>NA</w:t>
      </w:r>
    </w:p>
    <w:p w14:paraId="7FB2BE79" w14:textId="77777777" w:rsidR="00532B96" w:rsidRDefault="00532B96" w:rsidP="00427B22">
      <w:pPr>
        <w:rPr>
          <w:b/>
          <w:bCs/>
        </w:rPr>
      </w:pPr>
    </w:p>
    <w:p w14:paraId="4B3810EF" w14:textId="77777777" w:rsidR="00532B96" w:rsidRPr="00532B96" w:rsidRDefault="00532B96" w:rsidP="00427B22">
      <w:pPr>
        <w:rPr>
          <w:b/>
          <w:bCs/>
        </w:rPr>
      </w:pPr>
      <w:r w:rsidRPr="00532B96">
        <w:rPr>
          <w:b/>
          <w:bCs/>
        </w:rPr>
        <w:t xml:space="preserve">Q38. Does your local authority have access to good quality housing data for on-gas properties? </w:t>
      </w:r>
    </w:p>
    <w:p w14:paraId="159A37D1" w14:textId="46AE9B4B" w:rsidR="00532B96" w:rsidRDefault="00532B96" w:rsidP="00427B22">
      <w:r>
        <w:t>Yes</w:t>
      </w:r>
    </w:p>
    <w:p w14:paraId="11F234FB" w14:textId="77777777" w:rsidR="00532B96" w:rsidRDefault="00532B96" w:rsidP="00427B22"/>
    <w:p w14:paraId="5BF8878E" w14:textId="33D526A8" w:rsidR="00532B96" w:rsidRDefault="00532B96" w:rsidP="00427B22">
      <w:pPr>
        <w:rPr>
          <w:b/>
          <w:bCs/>
        </w:rPr>
      </w:pPr>
      <w:r w:rsidRPr="00532B96">
        <w:rPr>
          <w:b/>
          <w:bCs/>
        </w:rPr>
        <w:t>Q4</w:t>
      </w:r>
      <w:r w:rsidR="007731A2">
        <w:rPr>
          <w:b/>
          <w:bCs/>
        </w:rPr>
        <w:t>0. NA</w:t>
      </w:r>
    </w:p>
    <w:p w14:paraId="2D22C9FE" w14:textId="77777777" w:rsidR="007731A2" w:rsidRDefault="007731A2" w:rsidP="00427B22">
      <w:pPr>
        <w:rPr>
          <w:b/>
          <w:bCs/>
        </w:rPr>
      </w:pPr>
    </w:p>
    <w:p w14:paraId="2643DB6F" w14:textId="494FC39F" w:rsidR="00532B96" w:rsidRDefault="007731A2" w:rsidP="00427B22">
      <w:pPr>
        <w:rPr>
          <w:b/>
          <w:bCs/>
        </w:rPr>
      </w:pPr>
      <w:r w:rsidRPr="007731A2">
        <w:rPr>
          <w:b/>
          <w:bCs/>
        </w:rPr>
        <w:t>Q41. Does your local authority have access to good quality housing data for off-gas properties?</w:t>
      </w:r>
    </w:p>
    <w:p w14:paraId="20BC0050" w14:textId="2EF2FF85" w:rsidR="007731A2" w:rsidRDefault="007731A2" w:rsidP="00427B22">
      <w:r w:rsidRPr="007731A2">
        <w:t>YES</w:t>
      </w:r>
    </w:p>
    <w:p w14:paraId="5503EE5F" w14:textId="0E0C934F" w:rsidR="007731A2" w:rsidRDefault="007731A2" w:rsidP="00427B22">
      <w:pPr>
        <w:rPr>
          <w:b/>
          <w:bCs/>
        </w:rPr>
      </w:pPr>
      <w:r w:rsidRPr="007731A2">
        <w:rPr>
          <w:b/>
          <w:bCs/>
        </w:rPr>
        <w:t>Q43. Did your local authority have a published Statement of Intent (</w:t>
      </w:r>
      <w:proofErr w:type="spellStart"/>
      <w:r w:rsidRPr="007731A2">
        <w:rPr>
          <w:b/>
          <w:bCs/>
        </w:rPr>
        <w:t>SoI</w:t>
      </w:r>
      <w:proofErr w:type="spellEnd"/>
      <w:r w:rsidRPr="007731A2">
        <w:rPr>
          <w:b/>
          <w:bCs/>
        </w:rPr>
        <w:t>) for ECO flexibility eligibility under ECO3, during 2022?</w:t>
      </w:r>
    </w:p>
    <w:p w14:paraId="12D58773" w14:textId="4E2496B2" w:rsidR="007731A2" w:rsidRPr="007731A2" w:rsidRDefault="007731A2" w:rsidP="00427B22">
      <w:r w:rsidRPr="007731A2">
        <w:t>NO</w:t>
      </w:r>
    </w:p>
    <w:p w14:paraId="34F04F06" w14:textId="4C5D6CFA" w:rsidR="007731A2" w:rsidRDefault="007731A2" w:rsidP="00427B22">
      <w:pPr>
        <w:rPr>
          <w:b/>
          <w:bCs/>
        </w:rPr>
      </w:pPr>
      <w:r w:rsidRPr="007731A2">
        <w:rPr>
          <w:b/>
          <w:bCs/>
        </w:rPr>
        <w:t>Q51. ECO4 commenced in July 2022, has your local authority published a Statement of Intent (</w:t>
      </w:r>
      <w:proofErr w:type="spellStart"/>
      <w:r w:rsidRPr="007731A2">
        <w:rPr>
          <w:b/>
          <w:bCs/>
        </w:rPr>
        <w:t>SoI</w:t>
      </w:r>
      <w:proofErr w:type="spellEnd"/>
      <w:r w:rsidRPr="007731A2">
        <w:rPr>
          <w:b/>
          <w:bCs/>
        </w:rPr>
        <w:t>) for ECO flexibility eligibility under ECO4?</w:t>
      </w:r>
    </w:p>
    <w:p w14:paraId="4DDA021B" w14:textId="0D52A2B8" w:rsidR="007731A2" w:rsidRDefault="007731A2" w:rsidP="00427B22">
      <w:r w:rsidRPr="007731A2">
        <w:t>YES</w:t>
      </w:r>
    </w:p>
    <w:p w14:paraId="4A180A43" w14:textId="0E086AED" w:rsidR="007731A2" w:rsidRPr="007731A2" w:rsidRDefault="007731A2" w:rsidP="00427B22">
      <w:pPr>
        <w:rPr>
          <w:b/>
          <w:bCs/>
        </w:rPr>
      </w:pPr>
      <w:r w:rsidRPr="007731A2">
        <w:rPr>
          <w:b/>
          <w:bCs/>
        </w:rPr>
        <w:t xml:space="preserve">Q53a. Do you directly engage with energy suppliers either for ECO </w:t>
      </w:r>
      <w:proofErr w:type="gramStart"/>
      <w:r w:rsidRPr="007731A2">
        <w:rPr>
          <w:b/>
          <w:bCs/>
        </w:rPr>
        <w:t>Flex(</w:t>
      </w:r>
      <w:proofErr w:type="gramEnd"/>
      <w:r w:rsidRPr="007731A2">
        <w:rPr>
          <w:b/>
          <w:bCs/>
        </w:rPr>
        <w:t>or other domestic energy efficiency schemes?</w:t>
      </w:r>
    </w:p>
    <w:p w14:paraId="4F42F88D" w14:textId="7BE2BDA6" w:rsidR="007731A2" w:rsidRDefault="007731A2" w:rsidP="00427B22">
      <w:r>
        <w:t>No</w:t>
      </w:r>
    </w:p>
    <w:p w14:paraId="44A0D2C0" w14:textId="0288F553" w:rsidR="007731A2" w:rsidRDefault="007731A2" w:rsidP="00427B22">
      <w:pPr>
        <w:rPr>
          <w:b/>
          <w:bCs/>
        </w:rPr>
      </w:pPr>
      <w:r w:rsidRPr="007731A2">
        <w:rPr>
          <w:b/>
          <w:bCs/>
        </w:rPr>
        <w:t>Q55. Which route(s) do you envisage submitting referrals through under ECO4 Flex? Select all that apply.</w:t>
      </w:r>
    </w:p>
    <w:p w14:paraId="12D6B231" w14:textId="29D01232" w:rsidR="007731A2" w:rsidRDefault="007731A2" w:rsidP="00427B22">
      <w:r>
        <w:t>All four routes available</w:t>
      </w:r>
    </w:p>
    <w:p w14:paraId="64E17496" w14:textId="53209193" w:rsidR="007731A2" w:rsidRDefault="007731A2" w:rsidP="00427B22">
      <w:pPr>
        <w:rPr>
          <w:b/>
          <w:bCs/>
        </w:rPr>
      </w:pPr>
      <w:r w:rsidRPr="007731A2">
        <w:rPr>
          <w:b/>
          <w:bCs/>
        </w:rPr>
        <w:t>Q56a. Do you provide smart metering advice when implementing energy efficiency improvements (including through grant schemes such as the Energy Company Obligation and the Home Upgrade Grant) in residential accommodation?</w:t>
      </w:r>
    </w:p>
    <w:p w14:paraId="257621EF" w14:textId="2617749E" w:rsidR="007731A2" w:rsidRDefault="007731A2" w:rsidP="00427B22">
      <w:pPr>
        <w:rPr>
          <w:b/>
          <w:bCs/>
        </w:rPr>
      </w:pPr>
      <w:r>
        <w:rPr>
          <w:b/>
          <w:bCs/>
        </w:rPr>
        <w:t>YES</w:t>
      </w:r>
    </w:p>
    <w:p w14:paraId="26792B98" w14:textId="29FF9B4E" w:rsidR="007731A2" w:rsidRDefault="007731A2" w:rsidP="00427B22">
      <w:pPr>
        <w:rPr>
          <w:b/>
          <w:bCs/>
        </w:rPr>
      </w:pPr>
      <w:r>
        <w:rPr>
          <w:b/>
          <w:bCs/>
        </w:rPr>
        <w:t>Q57 NA</w:t>
      </w:r>
    </w:p>
    <w:p w14:paraId="0B2849F6" w14:textId="23BF0EDD" w:rsidR="007731A2" w:rsidRDefault="007731A2" w:rsidP="00427B22">
      <w:pPr>
        <w:rPr>
          <w:b/>
          <w:bCs/>
        </w:rPr>
      </w:pPr>
      <w:r w:rsidRPr="007731A2">
        <w:rPr>
          <w:b/>
          <w:bCs/>
        </w:rPr>
        <w:t>58a. Do you encourage landlords to promote smart meter uptake, e.g., landlord licencing schemes</w:t>
      </w:r>
      <w:r>
        <w:rPr>
          <w:b/>
          <w:bCs/>
        </w:rPr>
        <w:t>.</w:t>
      </w:r>
    </w:p>
    <w:p w14:paraId="5C09C906" w14:textId="31629BD1" w:rsidR="007731A2" w:rsidRPr="002450A9" w:rsidRDefault="007731A2" w:rsidP="00427B22">
      <w:r w:rsidRPr="002450A9">
        <w:lastRenderedPageBreak/>
        <w:t>YES</w:t>
      </w:r>
    </w:p>
    <w:p w14:paraId="3F5BAF6C" w14:textId="13DE52EB" w:rsidR="007731A2" w:rsidRPr="002450A9" w:rsidRDefault="007731A2" w:rsidP="00427B22">
      <w:pPr>
        <w:rPr>
          <w:b/>
          <w:bCs/>
        </w:rPr>
      </w:pPr>
      <w:r w:rsidRPr="002450A9">
        <w:rPr>
          <w:b/>
          <w:bCs/>
        </w:rPr>
        <w:t>Q60a. Do you arrange for smart meters to be installed by energy suppliers in vacant social housing premises?</w:t>
      </w:r>
    </w:p>
    <w:p w14:paraId="0E314857" w14:textId="7D61E87A" w:rsidR="003A4D67" w:rsidRPr="002450A9" w:rsidRDefault="002450A9" w:rsidP="00427B22">
      <w:pPr>
        <w:rPr>
          <w:b/>
          <w:bCs/>
        </w:rPr>
      </w:pPr>
      <w:r w:rsidRPr="002450A9">
        <w:rPr>
          <w:b/>
          <w:bCs/>
        </w:rPr>
        <w:t>YES</w:t>
      </w:r>
    </w:p>
    <w:p w14:paraId="50C6E403" w14:textId="5A6511A6" w:rsidR="007731A2" w:rsidRPr="007731A2" w:rsidRDefault="00AC6076" w:rsidP="00427B22">
      <w:pPr>
        <w:rPr>
          <w:b/>
          <w:bCs/>
          <w:sz w:val="28"/>
          <w:szCs w:val="28"/>
        </w:rPr>
      </w:pPr>
      <w:r w:rsidRPr="00AC6076">
        <w:rPr>
          <w:b/>
          <w:bCs/>
          <w:noProof/>
          <w:sz w:val="28"/>
          <w:szCs w:val="28"/>
        </w:rPr>
        <w:drawing>
          <wp:inline distT="0" distB="0" distL="0" distR="0" wp14:anchorId="7262FFA4" wp14:editId="22EC6A76">
            <wp:extent cx="5731510" cy="30384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1A2" w:rsidRPr="0077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C40"/>
    <w:multiLevelType w:val="hybridMultilevel"/>
    <w:tmpl w:val="8BA2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203"/>
    <w:multiLevelType w:val="hybridMultilevel"/>
    <w:tmpl w:val="C4905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11B"/>
    <w:multiLevelType w:val="hybridMultilevel"/>
    <w:tmpl w:val="BA08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1B13"/>
    <w:multiLevelType w:val="multilevel"/>
    <w:tmpl w:val="C7B8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C0492"/>
    <w:multiLevelType w:val="multilevel"/>
    <w:tmpl w:val="F462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8E147E"/>
    <w:multiLevelType w:val="hybridMultilevel"/>
    <w:tmpl w:val="A360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8994">
    <w:abstractNumId w:val="4"/>
  </w:num>
  <w:num w:numId="2" w16cid:durableId="1981421698">
    <w:abstractNumId w:val="1"/>
  </w:num>
  <w:num w:numId="3" w16cid:durableId="607466518">
    <w:abstractNumId w:val="5"/>
  </w:num>
  <w:num w:numId="4" w16cid:durableId="409548971">
    <w:abstractNumId w:val="2"/>
  </w:num>
  <w:num w:numId="5" w16cid:durableId="2048724529">
    <w:abstractNumId w:val="0"/>
  </w:num>
  <w:num w:numId="6" w16cid:durableId="124121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22"/>
    <w:rsid w:val="00000F7C"/>
    <w:rsid w:val="000068D2"/>
    <w:rsid w:val="000F57A9"/>
    <w:rsid w:val="00123180"/>
    <w:rsid w:val="00173B09"/>
    <w:rsid w:val="002450A9"/>
    <w:rsid w:val="00345218"/>
    <w:rsid w:val="003A4D67"/>
    <w:rsid w:val="003F54F2"/>
    <w:rsid w:val="00427B22"/>
    <w:rsid w:val="004F78BB"/>
    <w:rsid w:val="00532B96"/>
    <w:rsid w:val="006377E9"/>
    <w:rsid w:val="006E1A58"/>
    <w:rsid w:val="007731A2"/>
    <w:rsid w:val="00774064"/>
    <w:rsid w:val="007C7337"/>
    <w:rsid w:val="008C58B3"/>
    <w:rsid w:val="00950D71"/>
    <w:rsid w:val="00A7628E"/>
    <w:rsid w:val="00AC6076"/>
    <w:rsid w:val="00AF657A"/>
    <w:rsid w:val="00BA1E2B"/>
    <w:rsid w:val="00BC13CA"/>
    <w:rsid w:val="00C1558D"/>
    <w:rsid w:val="00CF551D"/>
    <w:rsid w:val="00E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A38C"/>
  <w15:chartTrackingRefBased/>
  <w15:docId w15:val="{589CB42C-DB44-4D0E-B1B2-93CD4F2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27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B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B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5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4F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E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yhomesnewforest.planbuilder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forest.gov.uk/greenerhousin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hie.tuffin@nfdc.gov.uk" TargetMode="External"/><Relationship Id="rId11" Type="http://schemas.openxmlformats.org/officeDocument/2006/relationships/hyperlink" Target="https://www.newforest.gov.uk/greenerhousing" TargetMode="External"/><Relationship Id="rId5" Type="http://schemas.openxmlformats.org/officeDocument/2006/relationships/hyperlink" Target="https://www.gov.uk/government/publications/guidance-to-english-energy-conservation-authorities-the-home-energy-conservation-act-1995" TargetMode="External"/><Relationship Id="rId10" Type="http://schemas.openxmlformats.org/officeDocument/2006/relationships/hyperlink" Target="https://solartogether.co.uk/hampshire/la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merhomes.org.uk/eligi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1378</Words>
  <Characters>8079</Characters>
  <Application>Microsoft Office Word</Application>
  <DocSecurity>0</DocSecurity>
  <Lines>299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District Council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Tuffin</dc:creator>
  <cp:keywords/>
  <dc:description/>
  <cp:lastModifiedBy>Sophie Tuffin</cp:lastModifiedBy>
  <cp:revision>20</cp:revision>
  <dcterms:created xsi:type="dcterms:W3CDTF">2024-02-06T10:33:00Z</dcterms:created>
  <dcterms:modified xsi:type="dcterms:W3CDTF">2024-02-13T17:52:00Z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2024-02-06T10:31:11Z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61354601-937e-4983-9841-ff83ff928161</vt:lpwstr>
  </property>
  <property fmtid="{D5CDD505-2E9C-101B-9397-08002B2CF9AE}" pid="8" name="MSIP_Label_a420d19a-de02-41a9-85e1-a1dc779990b5_ContentBits">
    <vt:lpwstr>0</vt:lpwstr>
  </property>
</Properties>
</file>